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9407A" w14:textId="77777777" w:rsidR="008A5A6C" w:rsidRPr="00A640CD" w:rsidRDefault="00E459EF" w:rsidP="008A5A6C">
      <w:pPr>
        <w:jc w:val="center"/>
        <w:rPr>
          <w:rFonts w:ascii="Arial" w:hAnsi="Arial" w:cs="Arial"/>
          <w:b/>
          <w:bCs/>
          <w:color w:val="000080"/>
          <w:sz w:val="44"/>
          <w:szCs w:val="44"/>
          <w:u w:val="single"/>
        </w:rPr>
      </w:pPr>
      <w:bookmarkStart w:id="0" w:name="_Hlk48570486"/>
      <w:bookmarkEnd w:id="0"/>
      <w:r>
        <w:rPr>
          <w:rFonts w:ascii="Arial" w:hAnsi="Arial" w:cs="Arial"/>
          <w:b/>
          <w:bCs/>
          <w:color w:val="000080"/>
          <w:sz w:val="44"/>
          <w:szCs w:val="44"/>
          <w:u w:val="single"/>
        </w:rPr>
        <w:t>Superconductivity</w:t>
      </w:r>
      <w:r w:rsidR="00386CE8">
        <w:rPr>
          <w:rFonts w:ascii="Arial" w:hAnsi="Arial" w:cs="Arial"/>
          <w:b/>
          <w:bCs/>
          <w:color w:val="000080"/>
          <w:sz w:val="44"/>
          <w:szCs w:val="44"/>
          <w:u w:val="single"/>
        </w:rPr>
        <w:t xml:space="preserve"> Interaction</w:t>
      </w:r>
    </w:p>
    <w:p w14:paraId="57AB5592" w14:textId="5A794BC2" w:rsidR="008A5A6C" w:rsidRDefault="008A5A6C" w:rsidP="008A5A6C"/>
    <w:p w14:paraId="7A5C40E4" w14:textId="40326EDA" w:rsidR="000F29B6" w:rsidRDefault="000F29B6" w:rsidP="008A5A6C"/>
    <w:p w14:paraId="5E3E666F" w14:textId="77777777" w:rsidR="006B6F52" w:rsidRPr="006B6F52" w:rsidRDefault="00450C82" w:rsidP="006B6F52">
      <w:pPr>
        <w:rPr>
          <w:rFonts w:ascii="Calibri" w:hAnsi="Calibri" w:cs="Calibri"/>
          <w:b/>
          <w:sz w:val="28"/>
          <w:szCs w:val="28"/>
        </w:rPr>
      </w:pPr>
      <w:r>
        <w:rPr>
          <w:rFonts w:ascii="Calibri" w:hAnsi="Calibri" w:cs="Calibri"/>
          <w:b/>
          <w:sz w:val="28"/>
          <w:szCs w:val="28"/>
        </w:rPr>
        <w:t>Introduction</w:t>
      </w:r>
    </w:p>
    <w:p w14:paraId="66AFB0A6" w14:textId="7FCD3A0E" w:rsidR="000F29B6" w:rsidRDefault="008D28F2" w:rsidP="006B6F52">
      <w:pPr>
        <w:rPr>
          <w:rFonts w:ascii="Calibri" w:hAnsi="Calibri" w:cs="Calibri"/>
        </w:rPr>
      </w:pPr>
      <w:r>
        <w:rPr>
          <w:rFonts w:ascii="Calibri" w:hAnsi="Calibri" w:cs="Calibri"/>
        </w:rPr>
        <w:t xml:space="preserve">Superconductivity does not occur for all metals.  </w:t>
      </w:r>
      <w:r w:rsidR="000F29B6">
        <w:rPr>
          <w:rFonts w:ascii="Calibri" w:hAnsi="Calibri" w:cs="Calibri"/>
        </w:rPr>
        <w:t xml:space="preserve">Consider following table from Ashcroft/Mermin.  </w:t>
      </w:r>
    </w:p>
    <w:p w14:paraId="3B8B2255" w14:textId="77777777" w:rsidR="000F29B6" w:rsidRDefault="000F29B6" w:rsidP="006B6F52">
      <w:pPr>
        <w:rPr>
          <w:rFonts w:ascii="Calibri" w:hAnsi="Calibri" w:cs="Calibri"/>
        </w:rPr>
      </w:pPr>
    </w:p>
    <w:p w14:paraId="132FB5A0" w14:textId="468E0A23" w:rsidR="000F29B6" w:rsidRDefault="000F29B6" w:rsidP="006B6F52">
      <w:pPr>
        <w:rPr>
          <w:rFonts w:ascii="Calibri" w:hAnsi="Calibri" w:cs="Calibri"/>
        </w:rPr>
      </w:pPr>
      <w:r w:rsidRPr="000F29B6">
        <w:rPr>
          <w:rFonts w:ascii="Calibri" w:hAnsi="Calibri" w:cs="Calibri"/>
          <w:noProof/>
        </w:rPr>
        <w:drawing>
          <wp:inline distT="0" distB="0" distL="0" distR="0" wp14:anchorId="5227CAF6" wp14:editId="0B4BE21C">
            <wp:extent cx="3968925" cy="4513881"/>
            <wp:effectExtent l="0" t="5715"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rot="5400000">
                      <a:off x="0" y="0"/>
                      <a:ext cx="3974221" cy="4519904"/>
                    </a:xfrm>
                    <a:prstGeom prst="rect">
                      <a:avLst/>
                    </a:prstGeom>
                  </pic:spPr>
                </pic:pic>
              </a:graphicData>
            </a:graphic>
          </wp:inline>
        </w:drawing>
      </w:r>
    </w:p>
    <w:p w14:paraId="07BF074E" w14:textId="77777777" w:rsidR="000F29B6" w:rsidRDefault="000F29B6" w:rsidP="006B6F52">
      <w:pPr>
        <w:rPr>
          <w:rFonts w:ascii="Calibri" w:hAnsi="Calibri" w:cs="Calibri"/>
        </w:rPr>
      </w:pPr>
    </w:p>
    <w:p w14:paraId="1AEC8C57" w14:textId="40B06DDF" w:rsidR="008D28F2" w:rsidRDefault="008D28F2" w:rsidP="006B6F52">
      <w:pPr>
        <w:rPr>
          <w:rFonts w:ascii="Calibri" w:hAnsi="Calibri" w:cs="Calibri"/>
        </w:rPr>
      </w:pPr>
      <w:r>
        <w:rPr>
          <w:rFonts w:ascii="Calibri" w:hAnsi="Calibri" w:cs="Calibri"/>
        </w:rPr>
        <w:t>The metal must have a strong enough e-ph interaction to induce a</w:t>
      </w:r>
      <w:r w:rsidR="00BC1331">
        <w:rPr>
          <w:rFonts w:ascii="Calibri" w:hAnsi="Calibri" w:cs="Calibri"/>
        </w:rPr>
        <w:t xml:space="preserve"> sufficient attractive </w:t>
      </w:r>
      <w:r>
        <w:rPr>
          <w:rFonts w:ascii="Calibri" w:hAnsi="Calibri" w:cs="Calibri"/>
        </w:rPr>
        <w:t>force between e’s</w:t>
      </w:r>
      <w:r w:rsidR="00686A33">
        <w:rPr>
          <w:rFonts w:ascii="Calibri" w:hAnsi="Calibri" w:cs="Calibri"/>
        </w:rPr>
        <w:t xml:space="preserve"> (</w:t>
      </w:r>
      <w:r w:rsidR="00686A33" w:rsidRPr="00686A33">
        <w:rPr>
          <w:rFonts w:ascii="Calibri" w:hAnsi="Calibri" w:cs="Calibri"/>
          <w:color w:val="FF0000"/>
        </w:rPr>
        <w:t xml:space="preserve">this is why superconductors are often poor conductors at room temperature – the </w:t>
      </w:r>
      <w:r w:rsidR="00686A33">
        <w:rPr>
          <w:rFonts w:ascii="Calibri" w:hAnsi="Calibri" w:cs="Calibri"/>
          <w:color w:val="FF0000"/>
        </w:rPr>
        <w:t xml:space="preserve">strong </w:t>
      </w:r>
      <w:r w:rsidR="00686A33" w:rsidRPr="00686A33">
        <w:rPr>
          <w:rFonts w:ascii="Calibri" w:hAnsi="Calibri" w:cs="Calibri"/>
          <w:color w:val="FF0000"/>
        </w:rPr>
        <w:t xml:space="preserve">e-ph interaction </w:t>
      </w:r>
      <w:r w:rsidR="00686A33">
        <w:rPr>
          <w:rFonts w:ascii="Calibri" w:hAnsi="Calibri" w:cs="Calibri"/>
          <w:color w:val="FF0000"/>
        </w:rPr>
        <w:t xml:space="preserve">will result in a lot of electron </w:t>
      </w:r>
      <w:r w:rsidR="00686A33" w:rsidRPr="00686A33">
        <w:rPr>
          <w:rFonts w:ascii="Calibri" w:hAnsi="Calibri" w:cs="Calibri"/>
          <w:color w:val="FF0000"/>
        </w:rPr>
        <w:t>scatter</w:t>
      </w:r>
      <w:r w:rsidR="00686A33">
        <w:rPr>
          <w:rFonts w:ascii="Calibri" w:hAnsi="Calibri" w:cs="Calibri"/>
          <w:color w:val="FF0000"/>
        </w:rPr>
        <w:t>ing</w:t>
      </w:r>
      <w:r w:rsidR="00686A33">
        <w:rPr>
          <w:rFonts w:ascii="Calibri" w:hAnsi="Calibri" w:cs="Calibri"/>
        </w:rPr>
        <w:t>)</w:t>
      </w:r>
      <w:r>
        <w:rPr>
          <w:rFonts w:ascii="Calibri" w:hAnsi="Calibri" w:cs="Calibri"/>
        </w:rPr>
        <w:t xml:space="preserve">.  </w:t>
      </w:r>
      <w:r w:rsidR="00BC1331">
        <w:rPr>
          <w:rFonts w:ascii="Calibri" w:hAnsi="Calibri" w:cs="Calibri"/>
        </w:rPr>
        <w:t>And the metal must have a large enough electron density of states</w:t>
      </w:r>
      <w:r w:rsidR="000F2D98">
        <w:rPr>
          <w:rFonts w:ascii="Calibri" w:hAnsi="Calibri" w:cs="Calibri"/>
        </w:rPr>
        <w:t>.  Or well, the critical temperature below which these metals would superconduct depends on these parameters.  Basically T</w:t>
      </w:r>
      <w:r w:rsidR="000F2D98">
        <w:rPr>
          <w:rFonts w:ascii="Calibri" w:hAnsi="Calibri" w:cs="Calibri"/>
          <w:vertAlign w:val="subscript"/>
        </w:rPr>
        <w:t>c</w:t>
      </w:r>
      <w:r w:rsidR="000F2D98">
        <w:rPr>
          <w:rFonts w:ascii="Calibri" w:hAnsi="Calibri" w:cs="Calibri"/>
        </w:rPr>
        <w:t xml:space="preserve"> ~ exp(-1/λρ</w:t>
      </w:r>
      <w:r w:rsidR="000F2D98">
        <w:rPr>
          <w:rFonts w:ascii="Calibri" w:hAnsi="Calibri" w:cs="Calibri"/>
          <w:vertAlign w:val="subscript"/>
        </w:rPr>
        <w:t>F</w:t>
      </w:r>
      <w:r w:rsidR="000F2D98">
        <w:rPr>
          <w:rFonts w:ascii="Calibri" w:hAnsi="Calibri" w:cs="Calibri"/>
        </w:rPr>
        <w:t>).  So if the electron-phonon coupling is weak, then λ will be small.  And if density of states is small, then ρ</w:t>
      </w:r>
      <w:r w:rsidR="000F2D98">
        <w:rPr>
          <w:rFonts w:ascii="Calibri" w:hAnsi="Calibri" w:cs="Calibri"/>
          <w:vertAlign w:val="subscript"/>
        </w:rPr>
        <w:t>F</w:t>
      </w:r>
      <w:r w:rsidR="000F2D98">
        <w:rPr>
          <w:rFonts w:ascii="Calibri" w:hAnsi="Calibri" w:cs="Calibri"/>
        </w:rPr>
        <w:t xml:space="preserve"> is small obviously.  And this would make T</w:t>
      </w:r>
      <w:r w:rsidR="000F2D98">
        <w:rPr>
          <w:rFonts w:ascii="Calibri" w:hAnsi="Calibri" w:cs="Calibri"/>
          <w:vertAlign w:val="subscript"/>
        </w:rPr>
        <w:t>c</w:t>
      </w:r>
      <w:r w:rsidR="000F2D98">
        <w:rPr>
          <w:rFonts w:ascii="Calibri" w:hAnsi="Calibri" w:cs="Calibri"/>
        </w:rPr>
        <w:t xml:space="preserve"> super small, perhaps beyond presently achievable temperatures.  Additionally, the metal has to support its electrons joining up in S</w:t>
      </w:r>
      <w:r w:rsidR="000F2D98">
        <w:rPr>
          <w:rFonts w:ascii="Calibri" w:hAnsi="Calibri" w:cs="Calibri"/>
          <w:vertAlign w:val="subscript"/>
        </w:rPr>
        <w:t>T</w:t>
      </w:r>
      <w:r w:rsidR="000F2D98">
        <w:rPr>
          <w:rFonts w:ascii="Calibri" w:hAnsi="Calibri" w:cs="Calibri"/>
        </w:rPr>
        <w:t xml:space="preserve"> = 0, i.e., </w:t>
      </w:r>
      <w:r w:rsidR="000F2D98">
        <w:rPr>
          <w:rFonts w:ascii="Cambria Math" w:hAnsi="Cambria Math" w:cs="Calibri"/>
        </w:rPr>
        <w:t>↑↓</w:t>
      </w:r>
      <w:r w:rsidR="000F2D98">
        <w:rPr>
          <w:rFonts w:ascii="Calibri" w:hAnsi="Calibri" w:cs="Calibri"/>
        </w:rPr>
        <w:t xml:space="preserve"> singlet pairs.  So Alkali/Alkaline metals don’t superconduct (at achievable temperatures anyway) because their density of states is </w:t>
      </w:r>
      <w:r w:rsidR="00167DFA">
        <w:rPr>
          <w:rFonts w:ascii="Calibri" w:hAnsi="Calibri" w:cs="Calibri"/>
        </w:rPr>
        <w:t xml:space="preserve">too </w:t>
      </w:r>
      <w:r w:rsidR="000F2D98">
        <w:rPr>
          <w:rFonts w:ascii="Calibri" w:hAnsi="Calibri" w:cs="Calibri"/>
        </w:rPr>
        <w:t>small</w:t>
      </w:r>
      <w:r w:rsidR="00167DFA">
        <w:rPr>
          <w:rFonts w:ascii="Calibri" w:hAnsi="Calibri" w:cs="Calibri"/>
        </w:rPr>
        <w:t xml:space="preserve"> and or their electron- phonon coupling is too weak</w:t>
      </w:r>
      <w:r w:rsidR="000F2D98">
        <w:rPr>
          <w:rFonts w:ascii="Calibri" w:hAnsi="Calibri" w:cs="Calibri"/>
        </w:rPr>
        <w:t xml:space="preserve">.  But the transition metals often do superconduct, as </w:t>
      </w:r>
      <w:r w:rsidR="00BC1331">
        <w:rPr>
          <w:rFonts w:ascii="Calibri" w:hAnsi="Calibri" w:cs="Calibri"/>
        </w:rPr>
        <w:t>often their Fermi surfaces intersect the d-bands</w:t>
      </w:r>
      <w:r w:rsidR="000F2D98">
        <w:rPr>
          <w:rFonts w:ascii="Calibri" w:hAnsi="Calibri" w:cs="Calibri"/>
        </w:rPr>
        <w:t xml:space="preserve"> and so their density of states is large</w:t>
      </w:r>
      <w:r w:rsidR="00BC1331">
        <w:rPr>
          <w:rFonts w:ascii="Calibri" w:hAnsi="Calibri" w:cs="Calibri"/>
        </w:rPr>
        <w:t xml:space="preserve">; the Noble metals are an exception.  </w:t>
      </w:r>
      <w:r w:rsidR="00167DFA">
        <w:rPr>
          <w:rFonts w:ascii="Calibri" w:hAnsi="Calibri" w:cs="Calibri"/>
        </w:rPr>
        <w:t xml:space="preserve">But the transition metals that have a ferromagnetic phase </w:t>
      </w:r>
      <w:r w:rsidR="00167DFA">
        <w:rPr>
          <w:rFonts w:ascii="Calibri" w:hAnsi="Calibri" w:cs="Calibri"/>
        </w:rPr>
        <w:lastRenderedPageBreak/>
        <w:t xml:space="preserve">transition at low T’s will not superconduct, because their spins would tend to want to pair the wrong way, i.e., </w:t>
      </w:r>
      <w:r w:rsidR="00167DFA">
        <w:rPr>
          <w:rFonts w:ascii="Cambria Math" w:hAnsi="Cambria Math" w:cs="Calibri"/>
        </w:rPr>
        <w:t>↑↑</w:t>
      </w:r>
      <w:r w:rsidR="00167DFA">
        <w:rPr>
          <w:rFonts w:ascii="Calibri" w:hAnsi="Calibri" w:cs="Calibri"/>
        </w:rPr>
        <w:t xml:space="preserve"> or </w:t>
      </w:r>
      <w:r w:rsidR="00167DFA">
        <w:rPr>
          <w:rFonts w:ascii="Cambria Math" w:hAnsi="Cambria Math" w:cs="Calibri"/>
        </w:rPr>
        <w:t>↓↓</w:t>
      </w:r>
      <w:r w:rsidR="00167DFA">
        <w:rPr>
          <w:rFonts w:ascii="Calibri" w:hAnsi="Calibri" w:cs="Calibri"/>
        </w:rPr>
        <w:t xml:space="preserve">.  </w:t>
      </w:r>
      <w:r w:rsidR="00A62484">
        <w:rPr>
          <w:rFonts w:ascii="Calibri" w:hAnsi="Calibri" w:cs="Calibri"/>
        </w:rPr>
        <w:t xml:space="preserve">Aℓ does have a barely </w:t>
      </w:r>
      <w:r w:rsidR="000F2D98">
        <w:rPr>
          <w:rFonts w:ascii="Calibri" w:hAnsi="Calibri" w:cs="Calibri"/>
        </w:rPr>
        <w:t xml:space="preserve">strong </w:t>
      </w:r>
      <w:r w:rsidR="00A62484">
        <w:rPr>
          <w:rFonts w:ascii="Calibri" w:hAnsi="Calibri" w:cs="Calibri"/>
        </w:rPr>
        <w:t xml:space="preserve">enough </w:t>
      </w:r>
      <w:r w:rsidR="00167DFA">
        <w:rPr>
          <w:rFonts w:ascii="Calibri" w:hAnsi="Calibri" w:cs="Calibri"/>
        </w:rPr>
        <w:t xml:space="preserve">coupling </w:t>
      </w:r>
      <w:r w:rsidR="00A62484">
        <w:rPr>
          <w:rFonts w:ascii="Calibri" w:hAnsi="Calibri" w:cs="Calibri"/>
        </w:rPr>
        <w:t xml:space="preserve">strength </w:t>
      </w:r>
      <w:r w:rsidR="00167DFA">
        <w:rPr>
          <w:rFonts w:ascii="Calibri" w:hAnsi="Calibri" w:cs="Calibri"/>
        </w:rPr>
        <w:t xml:space="preserve">and density of states to superconduct.  </w:t>
      </w:r>
      <w:r>
        <w:rPr>
          <w:rFonts w:ascii="Calibri" w:hAnsi="Calibri" w:cs="Calibri"/>
        </w:rPr>
        <w:t xml:space="preserve">Some metals, like Pb, couple very strongly, and require the Eliashberg theory for an adequate description.  </w:t>
      </w:r>
    </w:p>
    <w:p w14:paraId="7FD09B2D" w14:textId="77777777" w:rsidR="008D28F2" w:rsidRDefault="008D28F2" w:rsidP="006B6F52">
      <w:pPr>
        <w:rPr>
          <w:rFonts w:ascii="Calibri" w:hAnsi="Calibri" w:cs="Calibri"/>
        </w:rPr>
      </w:pPr>
    </w:p>
    <w:p w14:paraId="1341FB7D" w14:textId="5F692BBD" w:rsidR="00A62484" w:rsidRPr="004950D2" w:rsidRDefault="00450C82" w:rsidP="006B6F52">
      <w:pPr>
        <w:rPr>
          <w:rFonts w:ascii="Calibri" w:hAnsi="Calibri" w:cs="Calibri"/>
        </w:rPr>
      </w:pPr>
      <w:r>
        <w:rPr>
          <w:rFonts w:ascii="Calibri" w:hAnsi="Calibri" w:cs="Calibri"/>
        </w:rPr>
        <w:t xml:space="preserve">So if consider a superconductor, and postulate its GS to be that of a normal metal, we’ll find it to be unstable </w:t>
      </w:r>
      <w:r w:rsidRPr="00A640CD">
        <w:rPr>
          <w:rFonts w:ascii="Calibri" w:hAnsi="Calibri" w:cs="Calibri"/>
        </w:rPr>
        <w:t xml:space="preserve">– meaning that the isothermal compressibility is negative or something I suppose – which indicates that the metal prefers to be in another state (a SC one as it turns out).  </w:t>
      </w:r>
      <w:r>
        <w:rPr>
          <w:rFonts w:ascii="Calibri" w:hAnsi="Calibri" w:cs="Calibri"/>
        </w:rPr>
        <w:t>These bound states begin forming at T</w:t>
      </w:r>
      <w:r>
        <w:rPr>
          <w:rFonts w:ascii="Calibri" w:hAnsi="Calibri" w:cs="Calibri"/>
          <w:vertAlign w:val="subscript"/>
        </w:rPr>
        <w:t>C</w:t>
      </w:r>
      <w:r w:rsidR="00A919B1">
        <w:rPr>
          <w:rFonts w:ascii="Calibri" w:hAnsi="Calibri" w:cs="Calibri"/>
        </w:rPr>
        <w:t xml:space="preserve">, and are between the electrons within a Debye energy of the Fermi surface, since that’s the region of phase space where the potential is slighly attractive.  </w:t>
      </w:r>
      <w:r>
        <w:rPr>
          <w:rFonts w:ascii="Calibri" w:hAnsi="Calibri" w:cs="Calibri"/>
        </w:rPr>
        <w:t>A</w:t>
      </w:r>
      <w:r w:rsidR="00A919B1">
        <w:rPr>
          <w:rFonts w:ascii="Calibri" w:hAnsi="Calibri" w:cs="Calibri"/>
        </w:rPr>
        <w:t>s T</w:t>
      </w:r>
      <w:r>
        <w:rPr>
          <w:rFonts w:ascii="Calibri" w:hAnsi="Calibri" w:cs="Calibri"/>
        </w:rPr>
        <w:t xml:space="preserve"> </w:t>
      </w:r>
      <w:r w:rsidR="00A919B1">
        <w:rPr>
          <w:rFonts w:ascii="Calibri" w:hAnsi="Calibri" w:cs="Calibri"/>
        </w:rPr>
        <w:t xml:space="preserve">→ 0, more and more of these eligible electrons form bound pairs.  And at T = 0, all of them are bound.  </w:t>
      </w:r>
      <w:r w:rsidR="00A62484">
        <w:rPr>
          <w:rFonts w:ascii="Calibri" w:hAnsi="Calibri" w:cs="Calibri"/>
        </w:rPr>
        <w:t>In parallel, as T goes from T</w:t>
      </w:r>
      <w:r w:rsidR="00A62484">
        <w:rPr>
          <w:rFonts w:ascii="Calibri" w:hAnsi="Calibri" w:cs="Calibri"/>
          <w:vertAlign w:val="subscript"/>
        </w:rPr>
        <w:t>c</w:t>
      </w:r>
      <w:r w:rsidR="00A62484">
        <w:rPr>
          <w:rFonts w:ascii="Calibri" w:hAnsi="Calibri" w:cs="Calibri"/>
        </w:rPr>
        <w:t xml:space="preserve"> → 0, more and more of the electrons are superconducting.  At T = 0, all of them are (not just the ones forming bound states).  All of them are superconducting because none of them can scatter out of their</w:t>
      </w:r>
      <w:r w:rsidR="004950D2">
        <w:rPr>
          <w:rFonts w:ascii="Calibri" w:hAnsi="Calibri" w:cs="Calibri"/>
        </w:rPr>
        <w:t xml:space="preserve"> Fermi surface ‘volume’, thanks to the energy gap that develops, cutting that volume of phase space off from the rest of the excitations spectrum.  This energy gap, 2Δ</w:t>
      </w:r>
      <w:r w:rsidR="004950D2">
        <w:rPr>
          <w:rFonts w:ascii="Calibri" w:hAnsi="Calibri" w:cs="Calibri"/>
          <w:vertAlign w:val="subscript"/>
        </w:rPr>
        <w:t>k</w:t>
      </w:r>
      <w:r w:rsidR="004950D2">
        <w:rPr>
          <w:rFonts w:ascii="Calibri" w:hAnsi="Calibri" w:cs="Calibri"/>
        </w:rPr>
        <w:t>(T), grows from 0 at T</w:t>
      </w:r>
      <w:r w:rsidR="004950D2">
        <w:rPr>
          <w:rFonts w:ascii="Calibri" w:hAnsi="Calibri" w:cs="Calibri"/>
          <w:vertAlign w:val="subscript"/>
        </w:rPr>
        <w:t>c</w:t>
      </w:r>
      <w:r w:rsidR="004950D2">
        <w:rPr>
          <w:rFonts w:ascii="Calibri" w:hAnsi="Calibri" w:cs="Calibri"/>
        </w:rPr>
        <w:t xml:space="preserve"> to, well, 2Δ, at T = 0.</w:t>
      </w:r>
    </w:p>
    <w:p w14:paraId="771DBAE3" w14:textId="77777777" w:rsidR="004950D2" w:rsidRDefault="004950D2" w:rsidP="006B6F52">
      <w:pPr>
        <w:rPr>
          <w:rFonts w:ascii="Calibri" w:hAnsi="Calibri" w:cs="Calibri"/>
        </w:rPr>
      </w:pPr>
    </w:p>
    <w:p w14:paraId="00DE08AF" w14:textId="320C0C56" w:rsidR="006B6F52" w:rsidRDefault="006B6F52" w:rsidP="006B6F52">
      <w:pPr>
        <w:rPr>
          <w:rFonts w:ascii="Calibri" w:hAnsi="Calibri" w:cs="Calibri"/>
        </w:rPr>
      </w:pPr>
      <w:r w:rsidRPr="00A640CD">
        <w:rPr>
          <w:rFonts w:ascii="Calibri" w:hAnsi="Calibri" w:cs="Calibri"/>
        </w:rPr>
        <w:t xml:space="preserve">The bound states of the electron pairs are not described by simple orbitals such as used for the hydrogen atom or positronium.  </w:t>
      </w:r>
      <w:r>
        <w:rPr>
          <w:rFonts w:ascii="Calibri" w:hAnsi="Calibri" w:cs="Calibri"/>
        </w:rPr>
        <w:t>To elaborate, basically</w:t>
      </w:r>
      <w:r w:rsidRPr="00A640CD">
        <w:rPr>
          <w:rFonts w:ascii="Calibri" w:hAnsi="Calibri" w:cs="Calibri"/>
        </w:rPr>
        <w:t xml:space="preserve"> </w:t>
      </w:r>
      <w:r w:rsidRPr="00A640CD">
        <w:rPr>
          <w:rFonts w:ascii="Calibri" w:hAnsi="Calibri" w:cs="Calibri"/>
          <w:color w:val="000080"/>
        </w:rPr>
        <w:t xml:space="preserve">pairing occurs between </w:t>
      </w:r>
      <w:r w:rsidR="00A919B1">
        <w:rPr>
          <w:rFonts w:ascii="Calibri" w:hAnsi="Calibri" w:cs="Calibri"/>
          <w:color w:val="000080"/>
        </w:rPr>
        <w:t xml:space="preserve">eligible </w:t>
      </w:r>
      <w:r w:rsidRPr="00A640CD">
        <w:rPr>
          <w:rFonts w:ascii="Calibri" w:hAnsi="Calibri" w:cs="Calibri"/>
          <w:color w:val="000080"/>
        </w:rPr>
        <w:t>electrons in states with opposite momentum and spins</w:t>
      </w:r>
      <w:r w:rsidRPr="00A640CD">
        <w:rPr>
          <w:rFonts w:ascii="Calibri" w:hAnsi="Calibri" w:cs="Calibri"/>
        </w:rPr>
        <w:t xml:space="preserve">, (k, σ) and (-k, -σ).  </w:t>
      </w:r>
      <w:r>
        <w:rPr>
          <w:rFonts w:ascii="Calibri" w:hAnsi="Calibri" w:cs="Calibri"/>
        </w:rPr>
        <w:t xml:space="preserve">We might suppose this to be because such </w:t>
      </w:r>
      <w:r w:rsidR="004A0B3D">
        <w:rPr>
          <w:rFonts w:ascii="Calibri" w:hAnsi="Calibri" w:cs="Calibri"/>
        </w:rPr>
        <w:t>particles</w:t>
      </w:r>
      <w:r>
        <w:rPr>
          <w:rFonts w:ascii="Calibri" w:hAnsi="Calibri" w:cs="Calibri"/>
        </w:rPr>
        <w:t xml:space="preserve"> have the same energy and so would be more susceptible to the binding potential since they occupy a degenerate subspace. </w:t>
      </w:r>
      <w:r w:rsidRPr="00A640CD">
        <w:rPr>
          <w:rFonts w:ascii="Calibri" w:hAnsi="Calibri" w:cs="Calibri"/>
        </w:rPr>
        <w:t xml:space="preserve"> The </w:t>
      </w:r>
      <w:r w:rsidRPr="00A640CD">
        <w:rPr>
          <w:rFonts w:ascii="Calibri" w:hAnsi="Calibri" w:cs="Calibri"/>
          <w:color w:val="000080"/>
        </w:rPr>
        <w:t>two spins are combined in a spin singlet (S = 0)</w:t>
      </w:r>
      <w:r w:rsidRPr="00A640CD">
        <w:rPr>
          <w:rFonts w:ascii="Calibri" w:hAnsi="Calibri" w:cs="Calibri"/>
        </w:rPr>
        <w:t xml:space="preserve">.  The singlet was chosen in BCS theory on the basis that the other choices of spin combination lead to a triplet state S = 1 which would imply </w:t>
      </w:r>
      <w:r w:rsidR="008624A4">
        <w:rPr>
          <w:rFonts w:ascii="Calibri" w:hAnsi="Calibri" w:cs="Calibri"/>
        </w:rPr>
        <w:t>para</w:t>
      </w:r>
      <w:r w:rsidRPr="00A640CD">
        <w:rPr>
          <w:rFonts w:ascii="Calibri" w:hAnsi="Calibri" w:cs="Calibri"/>
        </w:rPr>
        <w:t>magnetic properties in the SC state, which are in fact absent.  Later work by Balian and Werthamer (1963) showed that the triplet state had smaller binding energy and was therefore less favored</w:t>
      </w:r>
      <w:r w:rsidR="008D28F2">
        <w:rPr>
          <w:rFonts w:ascii="Calibri" w:hAnsi="Calibri" w:cs="Calibri"/>
        </w:rPr>
        <w:t xml:space="preserve"> anyway</w:t>
      </w:r>
      <w:r w:rsidRPr="00A640CD">
        <w:rPr>
          <w:rFonts w:ascii="Calibri" w:hAnsi="Calibri" w:cs="Calibri"/>
        </w:rPr>
        <w:t xml:space="preserve">.  However, recent theories of 3He superfluidity are based on the premise that the pairing occurs in the triplet state.  </w:t>
      </w:r>
    </w:p>
    <w:p w14:paraId="60FFD473" w14:textId="77777777" w:rsidR="00450C82" w:rsidRDefault="00450C82" w:rsidP="006B6F52">
      <w:pPr>
        <w:rPr>
          <w:rFonts w:ascii="Calibri" w:hAnsi="Calibri" w:cs="Calibri"/>
        </w:rPr>
      </w:pPr>
    </w:p>
    <w:p w14:paraId="5186266E" w14:textId="604EA674" w:rsidR="006B6F52" w:rsidRPr="00A640CD" w:rsidRDefault="00450C82" w:rsidP="006B6F52">
      <w:pPr>
        <w:rPr>
          <w:rFonts w:ascii="Calibri" w:hAnsi="Calibri" w:cs="Calibri"/>
        </w:rPr>
      </w:pPr>
      <w:r>
        <w:rPr>
          <w:rFonts w:ascii="Calibri" w:hAnsi="Calibri" w:cs="Calibri"/>
        </w:rPr>
        <w:t>The bound state energy gap</w:t>
      </w:r>
      <w:r w:rsidR="004E5113">
        <w:rPr>
          <w:rFonts w:ascii="Calibri" w:hAnsi="Calibri" w:cs="Calibri"/>
        </w:rPr>
        <w:t>, Δ</w:t>
      </w:r>
      <w:r w:rsidR="004950D2">
        <w:rPr>
          <w:rFonts w:ascii="Calibri" w:hAnsi="Calibri" w:cs="Calibri"/>
          <w:vertAlign w:val="subscript"/>
        </w:rPr>
        <w:t>k</w:t>
      </w:r>
      <w:r w:rsidR="004950D2">
        <w:rPr>
          <w:rFonts w:ascii="Calibri" w:hAnsi="Calibri" w:cs="Calibri"/>
        </w:rPr>
        <w:t>(T)</w:t>
      </w:r>
      <w:r w:rsidR="004E5113">
        <w:rPr>
          <w:rFonts w:ascii="Calibri" w:hAnsi="Calibri" w:cs="Calibri"/>
        </w:rPr>
        <w:t>,</w:t>
      </w:r>
      <w:r>
        <w:rPr>
          <w:rFonts w:ascii="Calibri" w:hAnsi="Calibri" w:cs="Calibri"/>
        </w:rPr>
        <w:t xml:space="preserve"> in metals should reflect the symmetry of the crystal.  </w:t>
      </w:r>
      <w:r w:rsidR="006B6F52" w:rsidRPr="00A640CD">
        <w:rPr>
          <w:rFonts w:ascii="Calibri" w:hAnsi="Calibri" w:cs="Calibri"/>
        </w:rPr>
        <w:t xml:space="preserve">Electron states in crystals belong to representations of the group which leave the crystal invariant.  Angular momentum eigenstates, such as s-, p-, etc., do not belong to representations of crystal groups.  Instead, the crystal representations are </w:t>
      </w:r>
      <w:r w:rsidR="006B6F52" w:rsidRPr="00A640CD">
        <w:rPr>
          <w:rFonts w:ascii="Calibri" w:hAnsi="Calibri" w:cs="Calibri"/>
          <w:i/>
        </w:rPr>
        <w:t>mixtures</w:t>
      </w:r>
      <w:r w:rsidR="006B6F52" w:rsidRPr="00A640CD">
        <w:rPr>
          <w:rFonts w:ascii="Calibri" w:hAnsi="Calibri" w:cs="Calibri"/>
        </w:rPr>
        <w:t xml:space="preserve"> of angular momentum states.  The energy gap in crystals is found to vary somewhat with direction of the wave vector because of this mixture of angular momentum states.  However, the phrase ‘s-wave superconductivity’ is used to describe the state which belongs to the most isotropic representation.  In a cubic crystal, the gap would have the same value along all </w:t>
      </w:r>
      <w:r w:rsidR="006B6F52" w:rsidRPr="00A640CD">
        <w:rPr>
          <w:rFonts w:ascii="Calibri" w:hAnsi="Calibri" w:cs="Calibri"/>
          <w:position w:val="-10"/>
        </w:rPr>
        <w:object w:dxaOrig="1120" w:dyaOrig="300" w14:anchorId="4E315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8pt" o:ole="">
            <v:imagedata r:id="rId6" o:title=""/>
          </v:shape>
          <o:OLEObject Type="Embed" ProgID="Equation.DSMT4" ShapeID="_x0000_i1025" DrawAspect="Content" ObjectID="_1784112395" r:id="rId7"/>
        </w:object>
      </w:r>
      <w:r w:rsidR="006B6F52" w:rsidRPr="00A640CD">
        <w:rPr>
          <w:rFonts w:ascii="Calibri" w:hAnsi="Calibri" w:cs="Calibri"/>
        </w:rPr>
        <w:t xml:space="preserve"> axes.  Similarly, the phrase ‘p-wave superconductivity’ applies to crystals in which order parameters might have different signs in the </w:t>
      </w:r>
      <w:r w:rsidR="006B6F52" w:rsidRPr="00A640CD">
        <w:rPr>
          <w:rFonts w:ascii="Calibri" w:hAnsi="Calibri" w:cs="Calibri"/>
          <w:position w:val="-4"/>
        </w:rPr>
        <w:object w:dxaOrig="340" w:dyaOrig="240" w14:anchorId="5561408B">
          <v:shape id="_x0000_i1026" type="#_x0000_t75" style="width:18pt;height:12pt" o:ole="">
            <v:imagedata r:id="rId8" o:title=""/>
          </v:shape>
          <o:OLEObject Type="Embed" ProgID="Equation.DSMT4" ShapeID="_x0000_i1026" DrawAspect="Content" ObjectID="_1784112396" r:id="rId9"/>
        </w:object>
      </w:r>
      <w:r w:rsidR="00607248">
        <w:rPr>
          <w:rFonts w:ascii="Calibri" w:hAnsi="Calibri" w:cs="Calibri"/>
        </w:rPr>
        <w:t xml:space="preserve"> </w:t>
      </w:r>
      <w:r w:rsidR="006B6F52" w:rsidRPr="00A640CD">
        <w:rPr>
          <w:rFonts w:ascii="Calibri" w:hAnsi="Calibri" w:cs="Calibri"/>
        </w:rPr>
        <w:t>directions.  The symmetry of the energy gap Δ(k) is said to be s-wave if it is isotropic, and p-wave if it has the symmetries of a p-wave orbital, and d-wave if it has the symmetries of a d-wave orbital.  In 1987 SC was discovered in materials with planes of CuO</w:t>
      </w:r>
      <w:r w:rsidR="006B6F52" w:rsidRPr="00A640CD">
        <w:rPr>
          <w:rFonts w:ascii="Calibri" w:hAnsi="Calibri" w:cs="Calibri"/>
          <w:vertAlign w:val="subscript"/>
        </w:rPr>
        <w:t>2</w:t>
      </w:r>
      <w:r w:rsidR="006B6F52" w:rsidRPr="00A640CD">
        <w:rPr>
          <w:rFonts w:ascii="Calibri" w:hAnsi="Calibri" w:cs="Calibri"/>
        </w:rPr>
        <w:t xml:space="preserve">.  The highest value of the transition temperature at ambient pressure is Tc = 133K </w:t>
      </w:r>
      <w:r w:rsidR="006B6F52" w:rsidRPr="00A640CD">
        <w:rPr>
          <w:rFonts w:ascii="Calibri" w:hAnsi="Calibri" w:cs="Calibri"/>
        </w:rPr>
        <w:lastRenderedPageBreak/>
        <w:t xml:space="preserve">in Hg–Ba–Ca–Cu–O.  Although much is known about these materials, the basic mechanism causing SC at high T is still unexplained.  Even the symmetry of the energy gap is still uncertain.  Most experiments support the d-wave picture, but some still support the s-wave symmetry.  The electron seemed to be paired in spin singlet states, with a very short coherence length.   </w:t>
      </w:r>
    </w:p>
    <w:p w14:paraId="227D296C" w14:textId="77777777" w:rsidR="006B6F52" w:rsidRDefault="006B6F52" w:rsidP="006B6F52">
      <w:pPr>
        <w:rPr>
          <w:rFonts w:ascii="Calibri" w:hAnsi="Calibri" w:cs="Calibri"/>
        </w:rPr>
      </w:pPr>
    </w:p>
    <w:p w14:paraId="36AAD772" w14:textId="77777777" w:rsidR="00450C82" w:rsidRPr="00832EAF" w:rsidRDefault="00450C82" w:rsidP="00450C82">
      <w:pPr>
        <w:rPr>
          <w:rFonts w:ascii="Calibri" w:hAnsi="Calibri" w:cs="Calibri"/>
        </w:rPr>
      </w:pPr>
      <w:r>
        <w:rPr>
          <w:rFonts w:ascii="Calibri" w:hAnsi="Calibri" w:cs="Calibri"/>
        </w:rPr>
        <w:t xml:space="preserve">Note magnetic fields have an effect on SC’s.  Large fields tend to make the electrons in the bound pair want to align with the field, and hence with each other.  So as the field strength increases, there is a tendency for the bound pair to split, which would destroy the SC properties of the metal.  </w:t>
      </w:r>
    </w:p>
    <w:p w14:paraId="531807A1" w14:textId="77777777" w:rsidR="00450C82" w:rsidRPr="00A640CD" w:rsidRDefault="00450C82" w:rsidP="006B6F52">
      <w:pPr>
        <w:rPr>
          <w:rFonts w:ascii="Calibri" w:hAnsi="Calibri" w:cs="Calibri"/>
        </w:rPr>
      </w:pPr>
    </w:p>
    <w:p w14:paraId="5BE995CF" w14:textId="77777777" w:rsidR="006B6F52" w:rsidRPr="00450C82" w:rsidRDefault="006B6F52" w:rsidP="006B6F52">
      <w:pPr>
        <w:rPr>
          <w:rFonts w:ascii="Calibri" w:hAnsi="Calibri" w:cs="Calibri"/>
          <w:b/>
          <w:sz w:val="28"/>
          <w:szCs w:val="28"/>
        </w:rPr>
      </w:pPr>
      <w:r w:rsidRPr="00450C82">
        <w:rPr>
          <w:rFonts w:ascii="Calibri" w:hAnsi="Calibri" w:cs="Calibri"/>
          <w:b/>
          <w:sz w:val="28"/>
          <w:szCs w:val="28"/>
        </w:rPr>
        <w:t>BCS Model Interaction</w:t>
      </w:r>
    </w:p>
    <w:p w14:paraId="7291581A" w14:textId="346B3287" w:rsidR="00933A89" w:rsidRPr="00A640CD" w:rsidRDefault="00365AEC" w:rsidP="00933A89">
      <w:pPr>
        <w:rPr>
          <w:rFonts w:ascii="Calibri" w:hAnsi="Calibri" w:cs="Calibri"/>
        </w:rPr>
      </w:pPr>
      <w:r>
        <w:rPr>
          <w:rFonts w:ascii="Calibri" w:hAnsi="Calibri" w:cs="Calibri"/>
        </w:rPr>
        <w:t>Let’s return to the effective e-e interaction</w:t>
      </w:r>
      <w:r w:rsidR="004E5113">
        <w:rPr>
          <w:rFonts w:ascii="Calibri" w:hAnsi="Calibri" w:cs="Calibri"/>
        </w:rPr>
        <w:t xml:space="preserve"> from the normal metals folder</w:t>
      </w:r>
      <w:r>
        <w:rPr>
          <w:rFonts w:ascii="Calibri" w:hAnsi="Calibri" w:cs="Calibri"/>
        </w:rPr>
        <w:t xml:space="preserve">.  </w:t>
      </w:r>
      <w:r w:rsidR="00933A89">
        <w:rPr>
          <w:rFonts w:ascii="Calibri" w:hAnsi="Calibri" w:cs="Calibri"/>
        </w:rPr>
        <w:t xml:space="preserve">We found.  </w:t>
      </w:r>
    </w:p>
    <w:p w14:paraId="4CEDC6B8" w14:textId="77777777" w:rsidR="00933A89" w:rsidRPr="000F0440" w:rsidRDefault="00933A89" w:rsidP="00933A89">
      <w:pPr>
        <w:rPr>
          <w:rFonts w:ascii="Calibri" w:hAnsi="Calibri" w:cs="Calibri"/>
        </w:rPr>
      </w:pPr>
    </w:p>
    <w:p w14:paraId="58ED62A0" w14:textId="5A4E203A" w:rsidR="00933A89" w:rsidRDefault="00B547AB" w:rsidP="00933A89">
      <w:pPr>
        <w:rPr>
          <w:rFonts w:ascii="Calibri" w:hAnsi="Calibri" w:cs="Calibri"/>
        </w:rPr>
      </w:pPr>
      <w:r w:rsidRPr="00507C0C">
        <w:rPr>
          <w:position w:val="-34"/>
        </w:rPr>
        <w:object w:dxaOrig="3660" w:dyaOrig="760" w14:anchorId="75577E2A">
          <v:shape id="_x0000_i1027" type="#_x0000_t75" style="width:183.25pt;height:38.75pt" o:ole="">
            <v:imagedata r:id="rId10" o:title=""/>
          </v:shape>
          <o:OLEObject Type="Embed" ProgID="Equation.DSMT4" ShapeID="_x0000_i1027" DrawAspect="Content" ObjectID="_1784112397" r:id="rId11"/>
        </w:object>
      </w:r>
    </w:p>
    <w:p w14:paraId="11D9BEA2" w14:textId="77777777" w:rsidR="00522609" w:rsidRDefault="00522609" w:rsidP="006B6F52">
      <w:pPr>
        <w:rPr>
          <w:rFonts w:ascii="Calibri" w:hAnsi="Calibri" w:cs="Calibri"/>
        </w:rPr>
      </w:pPr>
    </w:p>
    <w:p w14:paraId="517EEE83" w14:textId="4B6236B6" w:rsidR="00933A89" w:rsidRDefault="00933A89" w:rsidP="006B6F52">
      <w:pPr>
        <w:rPr>
          <w:rFonts w:ascii="Calibri" w:hAnsi="Calibri" w:cs="Calibri"/>
        </w:rPr>
      </w:pPr>
      <w:r>
        <w:rPr>
          <w:rFonts w:ascii="Calibri" w:hAnsi="Calibri" w:cs="Calibri"/>
        </w:rPr>
        <w:t>which looks like this, as a function of ω,</w:t>
      </w:r>
    </w:p>
    <w:p w14:paraId="0BFB211A" w14:textId="77777777" w:rsidR="00933A89" w:rsidRPr="00A640CD" w:rsidRDefault="00933A89" w:rsidP="006B6F52">
      <w:pPr>
        <w:rPr>
          <w:rFonts w:ascii="Calibri" w:hAnsi="Calibri" w:cs="Calibri"/>
        </w:rPr>
      </w:pPr>
    </w:p>
    <w:p w14:paraId="3BB762DA" w14:textId="77777777" w:rsidR="006B6F52" w:rsidRDefault="0039134E" w:rsidP="006B6F52">
      <w:pPr>
        <w:rPr>
          <w:rFonts w:ascii="Calibri" w:hAnsi="Calibri" w:cs="Calibri"/>
        </w:rPr>
      </w:pPr>
      <w:r>
        <w:rPr>
          <w:rFonts w:ascii="Calibri" w:hAnsi="Calibri" w:cs="Calibri"/>
        </w:rPr>
        <w:object w:dxaOrig="3708" w:dyaOrig="2700" w14:anchorId="0EF5E92B">
          <v:shape id="_x0000_i1028" type="#_x0000_t75" style="width:186pt;height:138pt" o:ole="">
            <v:imagedata r:id="rId12" o:title=""/>
          </v:shape>
          <o:OLEObject Type="Embed" ProgID="PBrush" ShapeID="_x0000_i1028" DrawAspect="Content" ObjectID="_1784112398" r:id="rId13"/>
        </w:object>
      </w:r>
    </w:p>
    <w:p w14:paraId="05580975" w14:textId="63C0A634" w:rsidR="0039134E" w:rsidRDefault="0039134E" w:rsidP="006B6F52">
      <w:pPr>
        <w:rPr>
          <w:rFonts w:ascii="Calibri" w:hAnsi="Calibri" w:cs="Calibri"/>
        </w:rPr>
      </w:pPr>
    </w:p>
    <w:p w14:paraId="138FB453" w14:textId="39502AD6" w:rsidR="00CD0B05" w:rsidRPr="00D278C4" w:rsidRDefault="00506AF5" w:rsidP="0034654B">
      <w:pPr>
        <w:rPr>
          <w:rFonts w:asciiTheme="minorHAnsi" w:hAnsiTheme="minorHAnsi" w:cstheme="minorHAnsi"/>
        </w:rPr>
      </w:pPr>
      <w:r>
        <w:rPr>
          <w:rFonts w:ascii="Calibri" w:hAnsi="Calibri" w:cs="Calibri"/>
        </w:rPr>
        <w:t xml:space="preserve">So one can derive all the superconductivity stuff using the full effective interaction, and this is </w:t>
      </w:r>
      <w:r w:rsidRPr="00F23B81">
        <w:rPr>
          <w:rFonts w:ascii="Calibri" w:hAnsi="Calibri" w:cs="Calibri"/>
          <w:i/>
        </w:rPr>
        <w:t>necessary</w:t>
      </w:r>
      <w:r>
        <w:rPr>
          <w:rFonts w:ascii="Calibri" w:hAnsi="Calibri" w:cs="Calibri"/>
        </w:rPr>
        <w:t xml:space="preserve"> for electrons that are ‘strongly’ coupled to the phonons – as in the case of lead, at least.  But for weak superconductors, one can get away with a simpler model.  </w:t>
      </w:r>
      <w:r w:rsidR="005200D4">
        <w:rPr>
          <w:rFonts w:ascii="Calibri" w:hAnsi="Calibri" w:cs="Calibri"/>
        </w:rPr>
        <w:t xml:space="preserve">So q and ω represent, </w:t>
      </w:r>
      <w:r w:rsidR="007E1650">
        <w:rPr>
          <w:rFonts w:ascii="Calibri" w:hAnsi="Calibri" w:cs="Calibri"/>
        </w:rPr>
        <w:t>kind of</w:t>
      </w:r>
      <w:r w:rsidR="005200D4">
        <w:rPr>
          <w:rFonts w:ascii="Calibri" w:hAnsi="Calibri" w:cs="Calibri"/>
        </w:rPr>
        <w:t xml:space="preserve">, the momentum and energy </w:t>
      </w:r>
      <w:r w:rsidR="005200D4" w:rsidRPr="005200D4">
        <w:rPr>
          <w:rFonts w:ascii="Calibri" w:hAnsi="Calibri" w:cs="Calibri"/>
          <w:i/>
        </w:rPr>
        <w:t>transfer</w:t>
      </w:r>
      <w:r w:rsidR="005200D4">
        <w:rPr>
          <w:rFonts w:ascii="Calibri" w:hAnsi="Calibri" w:cs="Calibri"/>
        </w:rPr>
        <w:t xml:space="preserve"> between two colliding electrons.  So if our electrons are (k, ε</w:t>
      </w:r>
      <w:r w:rsidR="005200D4">
        <w:rPr>
          <w:rFonts w:ascii="Calibri" w:hAnsi="Calibri" w:cs="Calibri"/>
          <w:vertAlign w:val="subscript"/>
        </w:rPr>
        <w:t>k</w:t>
      </w:r>
      <w:r w:rsidR="005200D4">
        <w:rPr>
          <w:rFonts w:ascii="Calibri" w:hAnsi="Calibri" w:cs="Calibri"/>
        </w:rPr>
        <w:t>) and (k´,</w:t>
      </w:r>
      <w:r w:rsidR="007E1650">
        <w:rPr>
          <w:rFonts w:ascii="Calibri" w:hAnsi="Calibri" w:cs="Calibri"/>
        </w:rPr>
        <w:t xml:space="preserve"> </w:t>
      </w:r>
      <w:r w:rsidR="005200D4">
        <w:rPr>
          <w:rFonts w:ascii="Calibri" w:hAnsi="Calibri" w:cs="Calibri"/>
        </w:rPr>
        <w:t>ε</w:t>
      </w:r>
      <w:r w:rsidR="005200D4">
        <w:rPr>
          <w:rFonts w:ascii="Calibri" w:hAnsi="Calibri" w:cs="Calibri"/>
          <w:vertAlign w:val="subscript"/>
        </w:rPr>
        <w:t>k´</w:t>
      </w:r>
      <w:r w:rsidR="005200D4">
        <w:rPr>
          <w:rFonts w:ascii="Calibri" w:hAnsi="Calibri" w:cs="Calibri"/>
        </w:rPr>
        <w:t>), then q = k´-k, and ω = ε</w:t>
      </w:r>
      <w:r w:rsidR="005200D4">
        <w:rPr>
          <w:rFonts w:ascii="Calibri" w:hAnsi="Calibri" w:cs="Calibri"/>
          <w:vertAlign w:val="subscript"/>
        </w:rPr>
        <w:t>k´</w:t>
      </w:r>
      <w:r w:rsidR="00D278C4">
        <w:rPr>
          <w:rFonts w:ascii="Calibri" w:hAnsi="Calibri" w:cs="Calibri"/>
          <w:vertAlign w:val="subscript"/>
        </w:rPr>
        <w:t xml:space="preserve"> </w:t>
      </w:r>
      <w:r w:rsidR="005200D4">
        <w:rPr>
          <w:rFonts w:ascii="Calibri" w:hAnsi="Calibri" w:cs="Calibri"/>
        </w:rPr>
        <w:t>-ε</w:t>
      </w:r>
      <w:r w:rsidR="005200D4">
        <w:rPr>
          <w:rFonts w:ascii="Calibri" w:hAnsi="Calibri" w:cs="Calibri"/>
          <w:vertAlign w:val="subscript"/>
        </w:rPr>
        <w:t>k</w:t>
      </w:r>
      <w:r w:rsidR="005200D4">
        <w:rPr>
          <w:rFonts w:ascii="Calibri" w:hAnsi="Calibri" w:cs="Calibri"/>
        </w:rPr>
        <w:t xml:space="preserve">, or something like that.  Anyway, if we’re mainly interested in the superconducting possibilities of our effective interaction, then we’ll </w:t>
      </w:r>
      <w:r w:rsidR="00D278C4">
        <w:rPr>
          <w:rFonts w:ascii="Calibri" w:hAnsi="Calibri" w:cs="Calibri"/>
        </w:rPr>
        <w:t xml:space="preserve">confine our attention to the region where it becomes attractive, which is </w:t>
      </w:r>
      <w:r w:rsidR="005200D4">
        <w:rPr>
          <w:rFonts w:ascii="Calibri" w:hAnsi="Calibri" w:cs="Calibri"/>
        </w:rPr>
        <w:t>|ω| &lt; ω</w:t>
      </w:r>
      <w:r w:rsidR="005200D4">
        <w:rPr>
          <w:rFonts w:ascii="Calibri" w:hAnsi="Calibri" w:cs="Calibri"/>
          <w:vertAlign w:val="subscript"/>
        </w:rPr>
        <w:t>q</w:t>
      </w:r>
      <w:r w:rsidR="005200D4">
        <w:rPr>
          <w:rFonts w:ascii="Calibri" w:hAnsi="Calibri" w:cs="Calibri"/>
        </w:rPr>
        <w:t xml:space="preserve">.  </w:t>
      </w:r>
      <w:r w:rsidR="00CB216A">
        <w:rPr>
          <w:rFonts w:ascii="Calibri" w:hAnsi="Calibri" w:cs="Calibri"/>
        </w:rPr>
        <w:t>And we’re most interested in the interaction between electrons on the Fermi surface, as these are the ones which determine most of the properties of the system.  For interacting electrons on the Fermi surface, their momentum transfers can be large</w:t>
      </w:r>
      <w:r w:rsidR="007E1650">
        <w:rPr>
          <w:rFonts w:ascii="Calibri" w:hAnsi="Calibri" w:cs="Calibri"/>
        </w:rPr>
        <w:t>.  For instance &lt;q</w:t>
      </w:r>
      <w:r w:rsidR="007E1650">
        <w:rPr>
          <w:rFonts w:ascii="Calibri" w:hAnsi="Calibri" w:cs="Calibri"/>
          <w:vertAlign w:val="superscript"/>
        </w:rPr>
        <w:t>2</w:t>
      </w:r>
      <w:r w:rsidR="007E1650">
        <w:rPr>
          <w:rFonts w:ascii="Calibri" w:hAnsi="Calibri" w:cs="Calibri"/>
        </w:rPr>
        <w:t>&gt; = &lt;(k´</w:t>
      </w:r>
      <w:r w:rsidR="007E1650">
        <w:rPr>
          <w:rFonts w:ascii="Calibri" w:hAnsi="Calibri" w:cs="Calibri"/>
          <w:vertAlign w:val="superscript"/>
        </w:rPr>
        <w:softHyphen/>
      </w:r>
      <w:r w:rsidR="007E1650">
        <w:rPr>
          <w:rFonts w:ascii="Calibri" w:hAnsi="Calibri" w:cs="Calibri"/>
        </w:rPr>
        <w:t xml:space="preserve"> - k)</w:t>
      </w:r>
      <w:r w:rsidR="007E1650">
        <w:rPr>
          <w:rFonts w:ascii="Calibri" w:hAnsi="Calibri" w:cs="Calibri"/>
          <w:vertAlign w:val="superscript"/>
        </w:rPr>
        <w:t>2</w:t>
      </w:r>
      <w:r w:rsidR="007E1650">
        <w:rPr>
          <w:rFonts w:ascii="Calibri" w:hAnsi="Calibri" w:cs="Calibri"/>
        </w:rPr>
        <w:t>&gt; = &lt;k´</w:t>
      </w:r>
      <w:r w:rsidR="007E1650">
        <w:rPr>
          <w:rFonts w:ascii="Calibri" w:hAnsi="Calibri" w:cs="Calibri"/>
          <w:vertAlign w:val="superscript"/>
        </w:rPr>
        <w:t>2</w:t>
      </w:r>
      <w:r w:rsidR="007E1650">
        <w:rPr>
          <w:rFonts w:ascii="Calibri" w:hAnsi="Calibri" w:cs="Calibri"/>
        </w:rPr>
        <w:t>&gt; + &lt;k&gt;</w:t>
      </w:r>
      <w:r w:rsidR="007E1650">
        <w:rPr>
          <w:rFonts w:ascii="Calibri" w:hAnsi="Calibri" w:cs="Calibri"/>
          <w:vertAlign w:val="superscript"/>
        </w:rPr>
        <w:t>2</w:t>
      </w:r>
      <w:r w:rsidR="007E1650">
        <w:rPr>
          <w:rFonts w:ascii="Calibri" w:hAnsi="Calibri" w:cs="Calibri"/>
        </w:rPr>
        <w:t xml:space="preserve"> – 2&lt;kk´&gt; = &lt;k´</w:t>
      </w:r>
      <w:r w:rsidR="007E1650">
        <w:rPr>
          <w:rFonts w:ascii="Calibri" w:hAnsi="Calibri" w:cs="Calibri"/>
          <w:vertAlign w:val="superscript"/>
        </w:rPr>
        <w:t>2</w:t>
      </w:r>
      <w:r w:rsidR="007E1650">
        <w:rPr>
          <w:rFonts w:ascii="Calibri" w:hAnsi="Calibri" w:cs="Calibri"/>
        </w:rPr>
        <w:t>&gt; + &lt;k&gt;</w:t>
      </w:r>
      <w:r w:rsidR="007E1650">
        <w:rPr>
          <w:rFonts w:ascii="Calibri" w:hAnsi="Calibri" w:cs="Calibri"/>
          <w:vertAlign w:val="superscript"/>
        </w:rPr>
        <w:t>2</w:t>
      </w:r>
      <w:r w:rsidR="007E1650">
        <w:rPr>
          <w:rFonts w:ascii="Calibri" w:hAnsi="Calibri" w:cs="Calibri"/>
        </w:rPr>
        <w:t xml:space="preserve"> – 2&lt;k&gt;&lt;k´&gt; = 2k</w:t>
      </w:r>
      <w:r w:rsidR="007E1650">
        <w:rPr>
          <w:rFonts w:ascii="Calibri" w:hAnsi="Calibri" w:cs="Calibri"/>
          <w:vertAlign w:val="subscript"/>
        </w:rPr>
        <w:t>F</w:t>
      </w:r>
      <w:r w:rsidR="007E1650">
        <w:rPr>
          <w:rFonts w:ascii="Calibri" w:hAnsi="Calibri" w:cs="Calibri"/>
          <w:vertAlign w:val="superscript"/>
        </w:rPr>
        <w:t>2</w:t>
      </w:r>
      <w:r w:rsidR="007E1650">
        <w:rPr>
          <w:rFonts w:ascii="Calibri" w:hAnsi="Calibri" w:cs="Calibri"/>
        </w:rPr>
        <w:t>, as we’d expect k and k´ to be uncorrelated.  So &lt;|q|&gt; ~ (√2)k</w:t>
      </w:r>
      <w:r w:rsidR="007E1650">
        <w:rPr>
          <w:rFonts w:ascii="Calibri" w:hAnsi="Calibri" w:cs="Calibri"/>
          <w:vertAlign w:val="subscript"/>
        </w:rPr>
        <w:t>F</w:t>
      </w:r>
      <w:r w:rsidR="007E1650">
        <w:rPr>
          <w:rFonts w:ascii="Calibri" w:hAnsi="Calibri" w:cs="Calibri"/>
        </w:rPr>
        <w:t>.  So average momentum transfer would be large, and so ω</w:t>
      </w:r>
      <w:r w:rsidR="007E1650">
        <w:rPr>
          <w:rFonts w:ascii="Calibri" w:hAnsi="Calibri" w:cs="Calibri"/>
          <w:vertAlign w:val="subscript"/>
        </w:rPr>
        <w:t>q</w:t>
      </w:r>
      <w:r w:rsidR="007E1650">
        <w:rPr>
          <w:rFonts w:ascii="Calibri" w:hAnsi="Calibri" w:cs="Calibri"/>
        </w:rPr>
        <w:t xml:space="preserve"> ~ ω</w:t>
      </w:r>
      <w:r w:rsidR="007E1650">
        <w:rPr>
          <w:rFonts w:ascii="Calibri" w:hAnsi="Calibri" w:cs="Calibri"/>
          <w:vertAlign w:val="subscript"/>
        </w:rPr>
        <w:t>D</w:t>
      </w:r>
      <w:r w:rsidR="007E1650">
        <w:rPr>
          <w:rFonts w:ascii="Calibri" w:hAnsi="Calibri" w:cs="Calibri"/>
        </w:rPr>
        <w:t>, where ω</w:t>
      </w:r>
      <w:r w:rsidR="007E1650">
        <w:rPr>
          <w:rFonts w:ascii="Calibri" w:hAnsi="Calibri" w:cs="Calibri"/>
          <w:vertAlign w:val="subscript"/>
        </w:rPr>
        <w:t>D</w:t>
      </w:r>
      <w:r w:rsidR="007E1650">
        <w:rPr>
          <w:rFonts w:ascii="Calibri" w:hAnsi="Calibri" w:cs="Calibri"/>
        </w:rPr>
        <w:t xml:space="preserve"> is</w:t>
      </w:r>
      <w:r w:rsidRPr="00506AF5">
        <w:rPr>
          <w:rFonts w:asciiTheme="minorHAnsi" w:hAnsiTheme="minorHAnsi" w:cstheme="minorHAnsi"/>
        </w:rPr>
        <w:t xml:space="preserve"> the Debye frequency.</w:t>
      </w:r>
      <w:r>
        <w:rPr>
          <w:rFonts w:asciiTheme="minorHAnsi" w:hAnsiTheme="minorHAnsi" w:cstheme="minorHAnsi"/>
        </w:rPr>
        <w:t xml:space="preserve"> </w:t>
      </w:r>
      <w:r w:rsidR="00D278C4">
        <w:rPr>
          <w:rFonts w:asciiTheme="minorHAnsi" w:hAnsiTheme="minorHAnsi" w:cstheme="minorHAnsi"/>
        </w:rPr>
        <w:t xml:space="preserve"> So for electrons on the Fermi surface, we </w:t>
      </w:r>
      <w:r w:rsidR="00D278C4">
        <w:rPr>
          <w:rFonts w:asciiTheme="minorHAnsi" w:hAnsiTheme="minorHAnsi" w:cstheme="minorHAnsi"/>
        </w:rPr>
        <w:lastRenderedPageBreak/>
        <w:t>have: |</w:t>
      </w:r>
      <w:r w:rsidR="00D278C4">
        <w:rPr>
          <w:rFonts w:ascii="Calibri" w:hAnsi="Calibri" w:cs="Calibri"/>
        </w:rPr>
        <w:t>ε</w:t>
      </w:r>
      <w:r w:rsidR="00D278C4">
        <w:rPr>
          <w:rFonts w:asciiTheme="minorHAnsi" w:hAnsiTheme="minorHAnsi" w:cstheme="minorHAnsi"/>
          <w:vertAlign w:val="subscript"/>
        </w:rPr>
        <w:t>k</w:t>
      </w:r>
      <w:r w:rsidR="00D278C4">
        <w:rPr>
          <w:rFonts w:ascii="Calibri" w:hAnsi="Calibri" w:cs="Calibri"/>
          <w:vertAlign w:val="subscript"/>
        </w:rPr>
        <w:t>´</w:t>
      </w:r>
      <w:r w:rsidR="00D278C4">
        <w:rPr>
          <w:rFonts w:asciiTheme="minorHAnsi" w:hAnsiTheme="minorHAnsi" w:cstheme="minorHAnsi"/>
        </w:rPr>
        <w:t xml:space="preserve"> - </w:t>
      </w:r>
      <w:r w:rsidR="00D278C4">
        <w:rPr>
          <w:rFonts w:ascii="Calibri" w:hAnsi="Calibri" w:cs="Calibri"/>
        </w:rPr>
        <w:t>ε</w:t>
      </w:r>
      <w:r w:rsidR="00D278C4">
        <w:rPr>
          <w:rFonts w:asciiTheme="minorHAnsi" w:hAnsiTheme="minorHAnsi" w:cstheme="minorHAnsi"/>
          <w:vertAlign w:val="subscript"/>
        </w:rPr>
        <w:t>k</w:t>
      </w:r>
      <w:r w:rsidR="00D278C4">
        <w:rPr>
          <w:rFonts w:asciiTheme="minorHAnsi" w:hAnsiTheme="minorHAnsi" w:cstheme="minorHAnsi"/>
        </w:rPr>
        <w:t xml:space="preserve">| &lt; </w:t>
      </w:r>
      <w:r w:rsidR="00D278C4">
        <w:rPr>
          <w:rFonts w:ascii="Calibri" w:hAnsi="Calibri" w:cs="Calibri"/>
        </w:rPr>
        <w:t>ω</w:t>
      </w:r>
      <w:r w:rsidR="00D278C4">
        <w:rPr>
          <w:rFonts w:asciiTheme="minorHAnsi" w:hAnsiTheme="minorHAnsi" w:cstheme="minorHAnsi"/>
          <w:vertAlign w:val="subscript"/>
        </w:rPr>
        <w:t>D</w:t>
      </w:r>
      <w:r w:rsidR="00D278C4">
        <w:rPr>
          <w:rFonts w:asciiTheme="minorHAnsi" w:hAnsiTheme="minorHAnsi" w:cstheme="minorHAnsi"/>
        </w:rPr>
        <w:t>.  And if the electrons are around the Fermi surface, then this roughly tantamount to saying that for electron interacting, we need |</w:t>
      </w:r>
      <w:r w:rsidR="00D278C4">
        <w:rPr>
          <w:rFonts w:ascii="Calibri" w:hAnsi="Calibri" w:cs="Calibri"/>
        </w:rPr>
        <w:t>ε</w:t>
      </w:r>
      <w:r w:rsidR="00D278C4">
        <w:rPr>
          <w:rFonts w:asciiTheme="minorHAnsi" w:hAnsiTheme="minorHAnsi" w:cstheme="minorHAnsi"/>
          <w:vertAlign w:val="subscript"/>
        </w:rPr>
        <w:t>k</w:t>
      </w:r>
      <w:r w:rsidR="00D278C4">
        <w:rPr>
          <w:rFonts w:asciiTheme="minorHAnsi" w:hAnsiTheme="minorHAnsi" w:cstheme="minorHAnsi"/>
        </w:rPr>
        <w:t xml:space="preserve">| &lt; </w:t>
      </w:r>
      <w:r w:rsidR="00D278C4">
        <w:rPr>
          <w:rFonts w:ascii="Calibri" w:hAnsi="Calibri" w:cs="Calibri"/>
        </w:rPr>
        <w:t>ω</w:t>
      </w:r>
      <w:r w:rsidR="00D278C4">
        <w:rPr>
          <w:rFonts w:asciiTheme="minorHAnsi" w:hAnsiTheme="minorHAnsi" w:cstheme="minorHAnsi"/>
          <w:vertAlign w:val="subscript"/>
        </w:rPr>
        <w:t>D</w:t>
      </w:r>
      <w:r w:rsidR="00D278C4">
        <w:rPr>
          <w:rFonts w:asciiTheme="minorHAnsi" w:hAnsiTheme="minorHAnsi" w:cstheme="minorHAnsi"/>
        </w:rPr>
        <w:t xml:space="preserve"> (before and after collision)  </w:t>
      </w:r>
      <w:r w:rsidR="00CD0B05">
        <w:rPr>
          <w:rFonts w:ascii="Calibri" w:hAnsi="Calibri" w:cs="Calibri"/>
        </w:rPr>
        <w:t>So we might posit the following ‘effective’ Hamiltonian, insofar as we’re concerned about the superconducting properties of a metal,</w:t>
      </w:r>
    </w:p>
    <w:p w14:paraId="2B3AD432" w14:textId="77777777" w:rsidR="008F3BF6" w:rsidRDefault="008F3BF6" w:rsidP="008F3BF6">
      <w:pPr>
        <w:rPr>
          <w:rFonts w:ascii="Calibri" w:hAnsi="Calibri" w:cs="Calibri"/>
        </w:rPr>
      </w:pPr>
    </w:p>
    <w:p w14:paraId="5C9E026A" w14:textId="12D88843" w:rsidR="008F3BF6" w:rsidRDefault="008A790A" w:rsidP="008F3BF6">
      <w:pPr>
        <w:rPr>
          <w:rFonts w:ascii="Calibri" w:hAnsi="Calibri" w:cs="Calibri"/>
        </w:rPr>
      </w:pPr>
      <w:r w:rsidRPr="00A640CD">
        <w:rPr>
          <w:rFonts w:ascii="Calibri" w:hAnsi="Calibri" w:cs="Calibri"/>
          <w:position w:val="-30"/>
        </w:rPr>
        <w:object w:dxaOrig="6320" w:dyaOrig="680" w14:anchorId="7FBB83F5">
          <v:shape id="_x0000_i1029" type="#_x0000_t75" style="width:318pt;height:36pt" o:ole="" filled="t" fillcolor="#ccecff">
            <v:imagedata r:id="rId14" o:title=""/>
          </v:shape>
          <o:OLEObject Type="Embed" ProgID="Equation.DSMT4" ShapeID="_x0000_i1029" DrawAspect="Content" ObjectID="_1784112399" r:id="rId15"/>
        </w:object>
      </w:r>
    </w:p>
    <w:p w14:paraId="34CF8C4D" w14:textId="77777777" w:rsidR="008F3BF6" w:rsidRDefault="008F3BF6" w:rsidP="008F3BF6">
      <w:pPr>
        <w:rPr>
          <w:rFonts w:ascii="Calibri" w:hAnsi="Calibri" w:cs="Calibri"/>
        </w:rPr>
      </w:pPr>
    </w:p>
    <w:p w14:paraId="1946401D" w14:textId="727F24C4" w:rsidR="008F3BF6" w:rsidRPr="003A5E0D" w:rsidRDefault="003A5E0D" w:rsidP="008F3BF6">
      <w:pPr>
        <w:rPr>
          <w:rFonts w:ascii="Calibri" w:hAnsi="Calibri" w:cs="Calibri"/>
        </w:rPr>
      </w:pPr>
      <w:r>
        <w:rPr>
          <w:rFonts w:ascii="Calibri" w:hAnsi="Calibri" w:cs="Calibri"/>
        </w:rPr>
        <w:t>where V</w:t>
      </w:r>
      <w:r>
        <w:rPr>
          <w:rFonts w:ascii="Calibri" w:hAnsi="Calibri" w:cs="Calibri"/>
          <w:vertAlign w:val="subscript"/>
        </w:rPr>
        <w:t>s</w:t>
      </w:r>
      <w:r>
        <w:rPr>
          <w:rFonts w:ascii="Calibri" w:hAnsi="Calibri" w:cs="Calibri"/>
        </w:rPr>
        <w:t>(k,k´,</w:t>
      </w:r>
      <w:r w:rsidR="008A790A">
        <w:rPr>
          <w:rFonts w:ascii="Calibri" w:hAnsi="Calibri" w:cs="Calibri"/>
        </w:rPr>
        <w:t>k+</w:t>
      </w:r>
      <w:r>
        <w:rPr>
          <w:rFonts w:ascii="Calibri" w:hAnsi="Calibri" w:cs="Calibri"/>
        </w:rPr>
        <w:t>q</w:t>
      </w:r>
      <w:r w:rsidR="008A790A">
        <w:rPr>
          <w:rFonts w:ascii="Calibri" w:hAnsi="Calibri" w:cs="Calibri"/>
        </w:rPr>
        <w:t>,k´-q</w:t>
      </w:r>
      <w:r>
        <w:rPr>
          <w:rFonts w:ascii="Calibri" w:hAnsi="Calibri" w:cs="Calibri"/>
        </w:rPr>
        <w:t>) equals either of the following</w:t>
      </w:r>
      <w:r w:rsidR="00D725CF">
        <w:rPr>
          <w:rFonts w:ascii="Calibri" w:hAnsi="Calibri" w:cs="Calibri"/>
        </w:rPr>
        <w:t xml:space="preserve"> two options</w:t>
      </w:r>
      <w:r w:rsidR="00194610">
        <w:rPr>
          <w:rFonts w:ascii="Calibri" w:hAnsi="Calibri" w:cs="Calibri"/>
        </w:rPr>
        <w:t>:</w:t>
      </w:r>
    </w:p>
    <w:p w14:paraId="621EF527" w14:textId="58AFB9E6" w:rsidR="003A5E0D" w:rsidRDefault="003A5E0D" w:rsidP="008F3BF6">
      <w:pPr>
        <w:rPr>
          <w:rFonts w:ascii="Calibri" w:hAnsi="Calibri" w:cs="Calibri"/>
        </w:rPr>
      </w:pPr>
    </w:p>
    <w:p w14:paraId="687B9980" w14:textId="568A6B3B" w:rsidR="003A5E0D" w:rsidRDefault="008A790A" w:rsidP="008F3BF6">
      <w:pPr>
        <w:rPr>
          <w:rFonts w:ascii="Calibri" w:hAnsi="Calibri" w:cs="Calibri"/>
        </w:rPr>
      </w:pPr>
      <w:r w:rsidRPr="003A5E0D">
        <w:rPr>
          <w:position w:val="-38"/>
        </w:rPr>
        <w:object w:dxaOrig="8700" w:dyaOrig="880" w14:anchorId="3CD62EDA">
          <v:shape id="_x0000_i1030" type="#_x0000_t75" style="width:438.55pt;height:42pt" o:ole="" filled="t" fillcolor="#ccecff">
            <v:imagedata r:id="rId16" o:title=""/>
          </v:shape>
          <o:OLEObject Type="Embed" ProgID="Equation.DSMT4" ShapeID="_x0000_i1030" DrawAspect="Content" ObjectID="_1784112400" r:id="rId17"/>
        </w:object>
      </w:r>
    </w:p>
    <w:p w14:paraId="37165FB8" w14:textId="77777777" w:rsidR="008F3BF6" w:rsidRDefault="008F3BF6" w:rsidP="008F3BF6">
      <w:pPr>
        <w:rPr>
          <w:rFonts w:ascii="Calibri" w:hAnsi="Calibri" w:cs="Calibri"/>
        </w:rPr>
      </w:pPr>
    </w:p>
    <w:p w14:paraId="41839E48" w14:textId="0BA63D3A" w:rsidR="00E778E7" w:rsidRDefault="001D50DF" w:rsidP="007F6804">
      <w:pPr>
        <w:rPr>
          <w:rFonts w:ascii="Calibri" w:hAnsi="Calibri" w:cs="Calibri"/>
        </w:rPr>
      </w:pPr>
      <w:r>
        <w:rPr>
          <w:rFonts w:ascii="Calibri" w:hAnsi="Calibri" w:cs="Calibri"/>
        </w:rPr>
        <w:t>The</w:t>
      </w:r>
      <w:r w:rsidR="00D725CF">
        <w:rPr>
          <w:rFonts w:ascii="Calibri" w:hAnsi="Calibri" w:cs="Calibri"/>
        </w:rPr>
        <w:t xml:space="preserve">se </w:t>
      </w:r>
      <w:r w:rsidR="003A5E0D">
        <w:rPr>
          <w:rFonts w:ascii="Calibri" w:hAnsi="Calibri" w:cs="Calibri"/>
        </w:rPr>
        <w:t xml:space="preserve">two </w:t>
      </w:r>
      <w:r>
        <w:rPr>
          <w:rFonts w:ascii="Calibri" w:hAnsi="Calibri" w:cs="Calibri"/>
        </w:rPr>
        <w:t xml:space="preserve">blue interpretations of the effective potential aren’t totally dissimilar.  Only particles about the Fermi surface would have an appreciable probability of exchanging an amount of energy </w:t>
      </w:r>
      <w:r w:rsidRPr="001D50DF">
        <w:rPr>
          <w:rFonts w:ascii="Calibri" w:hAnsi="Calibri" w:cs="Calibri"/>
        </w:rPr>
        <w:t>ω</w:t>
      </w:r>
      <w:r>
        <w:rPr>
          <w:rFonts w:ascii="Calibri" w:hAnsi="Calibri" w:cs="Calibri"/>
          <w:vertAlign w:val="subscript"/>
        </w:rPr>
        <w:t>D</w:t>
      </w:r>
      <w:r>
        <w:rPr>
          <w:rFonts w:ascii="Calibri" w:hAnsi="Calibri" w:cs="Calibri"/>
        </w:rPr>
        <w:t xml:space="preserve">, because only particles within that range would have enough phase space to scatter into to make the probability substantial.  </w:t>
      </w:r>
      <w:r w:rsidR="001E3045" w:rsidRPr="001D50DF">
        <w:rPr>
          <w:rFonts w:ascii="Calibri" w:hAnsi="Calibri" w:cs="Calibri"/>
        </w:rPr>
        <w:t>The</w:t>
      </w:r>
      <w:r w:rsidR="0029787A">
        <w:rPr>
          <w:rFonts w:ascii="Calibri" w:hAnsi="Calibri" w:cs="Calibri"/>
        </w:rPr>
        <w:t xml:space="preserve"> two blue</w:t>
      </w:r>
      <w:r w:rsidR="001E3045">
        <w:rPr>
          <w:rFonts w:ascii="Calibri" w:hAnsi="Calibri" w:cs="Calibri"/>
        </w:rPr>
        <w:t xml:space="preserve"> range</w:t>
      </w:r>
      <w:r w:rsidR="0029787A">
        <w:rPr>
          <w:rFonts w:ascii="Calibri" w:hAnsi="Calibri" w:cs="Calibri"/>
        </w:rPr>
        <w:t>s are</w:t>
      </w:r>
      <w:r w:rsidR="001E3045">
        <w:rPr>
          <w:rFonts w:ascii="Calibri" w:hAnsi="Calibri" w:cs="Calibri"/>
        </w:rPr>
        <w:t xml:space="preserve"> </w:t>
      </w:r>
      <w:r w:rsidR="00E778E7">
        <w:rPr>
          <w:rFonts w:ascii="Calibri" w:hAnsi="Calibri" w:cs="Calibri"/>
        </w:rPr>
        <w:t>illustrated by picture below:</w:t>
      </w:r>
    </w:p>
    <w:p w14:paraId="715BFAB5" w14:textId="77777777" w:rsidR="00E778E7" w:rsidRDefault="00E778E7" w:rsidP="007F6804">
      <w:pPr>
        <w:rPr>
          <w:rFonts w:ascii="Calibri" w:hAnsi="Calibri" w:cs="Calibri"/>
        </w:rPr>
      </w:pPr>
    </w:p>
    <w:p w14:paraId="70ADE7B0" w14:textId="6013F1B2" w:rsidR="00F94D83" w:rsidRDefault="00F37652" w:rsidP="007F6804">
      <w:pPr>
        <w:rPr>
          <w:rFonts w:ascii="Calibri" w:hAnsi="Calibri" w:cs="Calibri"/>
        </w:rPr>
      </w:pPr>
      <w:r>
        <w:rPr>
          <w:rFonts w:ascii="Calibri" w:hAnsi="Calibri" w:cs="Calibri"/>
        </w:rPr>
        <w:object w:dxaOrig="3600" w:dyaOrig="2352" w14:anchorId="4410EAC5">
          <v:shape id="_x0000_i1031" type="#_x0000_t75" style="width:168pt;height:120pt" o:ole="">
            <v:imagedata r:id="rId18" o:title="" cropbottom="6614f" cropleft="10294f"/>
          </v:shape>
          <o:OLEObject Type="Embed" ProgID="PBrush" ShapeID="_x0000_i1031" DrawAspect="Content" ObjectID="_1784112401" r:id="rId19"/>
        </w:object>
      </w:r>
      <w:r w:rsidR="00953F94">
        <w:rPr>
          <w:rFonts w:ascii="Calibri" w:hAnsi="Calibri" w:cs="Calibri"/>
        </w:rPr>
        <w:tab/>
      </w:r>
      <w:r w:rsidR="00953F94">
        <w:rPr>
          <w:rFonts w:ascii="Calibri" w:hAnsi="Calibri" w:cs="Calibri"/>
        </w:rPr>
        <w:tab/>
      </w:r>
      <w:r>
        <w:rPr>
          <w:rFonts w:ascii="Calibri" w:hAnsi="Calibri" w:cs="Calibri"/>
        </w:rPr>
        <w:object w:dxaOrig="3600" w:dyaOrig="2352" w14:anchorId="580B70D7">
          <v:shape id="_x0000_i1032" type="#_x0000_t75" style="width:168pt;height:120pt" o:ole="">
            <v:imagedata r:id="rId20" o:title="" cropbottom="6614f" cropleft="10294f"/>
          </v:shape>
          <o:OLEObject Type="Embed" ProgID="PBrush" ShapeID="_x0000_i1032" DrawAspect="Content" ObjectID="_1784112402" r:id="rId21"/>
        </w:object>
      </w:r>
    </w:p>
    <w:p w14:paraId="36C7D436" w14:textId="77777777" w:rsidR="001D50DF" w:rsidRDefault="001D50DF" w:rsidP="007F6804">
      <w:pPr>
        <w:rPr>
          <w:rFonts w:ascii="Calibri" w:hAnsi="Calibri" w:cs="Calibri"/>
        </w:rPr>
      </w:pPr>
    </w:p>
    <w:p w14:paraId="2B24F6E2" w14:textId="4E71FE2E" w:rsidR="001D50DF" w:rsidRDefault="001D50DF" w:rsidP="007F6804">
      <w:pPr>
        <w:rPr>
          <w:rFonts w:ascii="Calibri" w:hAnsi="Calibri" w:cs="Calibri"/>
        </w:rPr>
      </w:pPr>
      <w:r>
        <w:rPr>
          <w:rFonts w:ascii="Calibri" w:hAnsi="Calibri" w:cs="Calibri"/>
        </w:rPr>
        <w:t xml:space="preserve">Finally, we’ll see that it is particles with opposite momenta and spin which tend to pair, at least for s-wave superconductors.  </w:t>
      </w:r>
      <w:r w:rsidR="00ED1A7C">
        <w:rPr>
          <w:rFonts w:ascii="Calibri" w:hAnsi="Calibri" w:cs="Calibri"/>
        </w:rPr>
        <w:t xml:space="preserve">Might argue that particles with equal and opposite momenta have strongest tendency to pair as their free states would be degenerate, and so more susceptible to a perturbation.  Whatever.  </w:t>
      </w:r>
      <w:r>
        <w:rPr>
          <w:rFonts w:ascii="Calibri" w:hAnsi="Calibri" w:cs="Calibri"/>
        </w:rPr>
        <w:t xml:space="preserve">And so we may take any of these models and replace the </w:t>
      </w:r>
      <w:r w:rsidR="00E03161">
        <w:rPr>
          <w:rFonts w:ascii="Calibri" w:hAnsi="Calibri" w:cs="Calibri"/>
        </w:rPr>
        <w:t>interaction</w:t>
      </w:r>
      <w:r>
        <w:rPr>
          <w:rFonts w:ascii="Calibri" w:hAnsi="Calibri" w:cs="Calibri"/>
        </w:rPr>
        <w:t xml:space="preserve"> part with:</w:t>
      </w:r>
    </w:p>
    <w:p w14:paraId="441FF8B8" w14:textId="77777777" w:rsidR="007B29E0" w:rsidRDefault="007B29E0" w:rsidP="007F6804">
      <w:pPr>
        <w:rPr>
          <w:rFonts w:ascii="Calibri" w:hAnsi="Calibri" w:cs="Calibri"/>
        </w:rPr>
      </w:pPr>
    </w:p>
    <w:p w14:paraId="199582AA" w14:textId="0E6F271F" w:rsidR="007B29E0" w:rsidRPr="00E778E7" w:rsidRDefault="008A790A" w:rsidP="007F6804">
      <w:pPr>
        <w:rPr>
          <w:rFonts w:ascii="Calibri" w:hAnsi="Calibri" w:cs="Calibri"/>
        </w:rPr>
      </w:pPr>
      <w:r w:rsidRPr="005850CE">
        <w:rPr>
          <w:rFonts w:ascii="Calibri" w:hAnsi="Calibri" w:cs="Calibri"/>
          <w:position w:val="-8"/>
        </w:rPr>
        <w:object w:dxaOrig="10980" w:dyaOrig="5720" w14:anchorId="429FEC67">
          <v:shape id="_x0000_i1033" type="#_x0000_t75" style="width:507.25pt;height:267.25pt" o:ole="" fillcolor="#ffc">
            <v:imagedata r:id="rId22" o:title=""/>
          </v:shape>
          <o:OLEObject Type="Embed" ProgID="Equation.DSMT4" ShapeID="_x0000_i1033" DrawAspect="Content" ObjectID="_1784112403" r:id="rId23"/>
        </w:object>
      </w:r>
    </w:p>
    <w:p w14:paraId="17C262BE" w14:textId="7DDEBF4C" w:rsidR="005B245A" w:rsidRDefault="005B245A" w:rsidP="007F6804">
      <w:pPr>
        <w:rPr>
          <w:rFonts w:ascii="Calibri" w:hAnsi="Calibri" w:cs="Calibri"/>
        </w:rPr>
      </w:pPr>
    </w:p>
    <w:p w14:paraId="655DCBFB" w14:textId="42DF2C27" w:rsidR="00C52D06" w:rsidRDefault="00C52D06" w:rsidP="007F6804">
      <w:pPr>
        <w:rPr>
          <w:rFonts w:ascii="Calibri" w:hAnsi="Calibri" w:cs="Calibri"/>
        </w:rPr>
      </w:pPr>
      <w:r>
        <w:rPr>
          <w:rFonts w:ascii="Calibri" w:hAnsi="Calibri" w:cs="Calibri"/>
        </w:rPr>
        <w:t>And so we have:</w:t>
      </w:r>
    </w:p>
    <w:p w14:paraId="06ADB401" w14:textId="7038039B" w:rsidR="00C52D06" w:rsidRDefault="00C52D06" w:rsidP="007F6804">
      <w:pPr>
        <w:rPr>
          <w:rFonts w:ascii="Calibri" w:hAnsi="Calibri" w:cs="Calibri"/>
        </w:rPr>
      </w:pPr>
    </w:p>
    <w:p w14:paraId="2FEF3D82" w14:textId="10F45E7E" w:rsidR="00C52D06" w:rsidRDefault="004067FE" w:rsidP="007F6804">
      <w:pPr>
        <w:rPr>
          <w:rFonts w:ascii="Calibri" w:hAnsi="Calibri" w:cs="Calibri"/>
        </w:rPr>
      </w:pPr>
      <w:r w:rsidRPr="002C2D2A">
        <w:rPr>
          <w:rFonts w:ascii="Calibri" w:hAnsi="Calibri" w:cs="Calibri"/>
          <w:position w:val="-28"/>
        </w:rPr>
        <w:object w:dxaOrig="4440" w:dyaOrig="660" w14:anchorId="081762CC">
          <v:shape id="_x0000_i1034" type="#_x0000_t75" style="width:231.8pt;height:36pt" o:ole="" filled="t" fillcolor="#ffc">
            <v:imagedata r:id="rId24" o:title=""/>
          </v:shape>
          <o:OLEObject Type="Embed" ProgID="Equation.DSMT4" ShapeID="_x0000_i1034" DrawAspect="Content" ObjectID="_1784112404" r:id="rId25"/>
        </w:object>
      </w:r>
    </w:p>
    <w:p w14:paraId="6F2F9FAD" w14:textId="110D9C1F" w:rsidR="008F3BF6" w:rsidRDefault="008F3BF6" w:rsidP="007F6804">
      <w:pPr>
        <w:rPr>
          <w:rFonts w:ascii="Calibri" w:hAnsi="Calibri" w:cs="Calibri"/>
        </w:rPr>
      </w:pPr>
    </w:p>
    <w:p w14:paraId="522B16DF" w14:textId="014A73EB" w:rsidR="008F3BF6" w:rsidRPr="003A5E0D" w:rsidRDefault="00903247" w:rsidP="007F6804">
      <w:pPr>
        <w:rPr>
          <w:rFonts w:ascii="Calibri" w:hAnsi="Calibri" w:cs="Calibri"/>
        </w:rPr>
      </w:pPr>
      <w:r>
        <w:rPr>
          <w:rFonts w:ascii="Calibri" w:hAnsi="Calibri" w:cs="Calibri"/>
        </w:rPr>
        <w:t>This is the model we’ll use most often.  A</w:t>
      </w:r>
      <w:r w:rsidR="008F3BF6">
        <w:rPr>
          <w:rFonts w:ascii="Calibri" w:hAnsi="Calibri" w:cs="Calibri"/>
        </w:rPr>
        <w:t>nd in accord with our potential approximations above, we’</w:t>
      </w:r>
      <w:r w:rsidR="003A5E0D">
        <w:rPr>
          <w:rFonts w:ascii="Calibri" w:hAnsi="Calibri" w:cs="Calibri"/>
        </w:rPr>
        <w:t>d have V</w:t>
      </w:r>
      <w:r w:rsidR="003A5E0D">
        <w:rPr>
          <w:rFonts w:ascii="Calibri" w:hAnsi="Calibri" w:cs="Calibri"/>
          <w:vertAlign w:val="subscript"/>
        </w:rPr>
        <w:t>s</w:t>
      </w:r>
      <w:r w:rsidR="003A5E0D">
        <w:rPr>
          <w:rFonts w:ascii="Calibri" w:hAnsi="Calibri" w:cs="Calibri"/>
        </w:rPr>
        <w:t>(k</w:t>
      </w:r>
      <w:r w:rsidR="004067FE">
        <w:rPr>
          <w:rFonts w:ascii="Calibri" w:hAnsi="Calibri" w:cs="Calibri"/>
        </w:rPr>
        <w:t>,</w:t>
      </w:r>
      <w:r w:rsidR="003A5E0D">
        <w:rPr>
          <w:rFonts w:ascii="Calibri" w:hAnsi="Calibri" w:cs="Calibri"/>
        </w:rPr>
        <w:t>k´) to be either of the two guys below:</w:t>
      </w:r>
    </w:p>
    <w:p w14:paraId="6F75DEC5" w14:textId="688E5C65" w:rsidR="008F3BF6" w:rsidRDefault="008F3BF6" w:rsidP="007F6804">
      <w:pPr>
        <w:rPr>
          <w:rFonts w:ascii="Calibri" w:hAnsi="Calibri" w:cs="Calibri"/>
        </w:rPr>
      </w:pPr>
    </w:p>
    <w:p w14:paraId="387B8501" w14:textId="5381E64F" w:rsidR="008F3BF6" w:rsidRDefault="004067FE" w:rsidP="007F6804">
      <w:pPr>
        <w:rPr>
          <w:rFonts w:ascii="Calibri" w:hAnsi="Calibri" w:cs="Calibri"/>
        </w:rPr>
      </w:pPr>
      <w:r w:rsidRPr="003A5E0D">
        <w:rPr>
          <w:position w:val="-34"/>
        </w:rPr>
        <w:object w:dxaOrig="4340" w:dyaOrig="800" w14:anchorId="78C98B5F">
          <v:shape id="_x0000_i1035" type="#_x0000_t75" style="width:214.35pt;height:42pt" o:ole="" filled="t" fillcolor="#ffc">
            <v:imagedata r:id="rId26" o:title=""/>
          </v:shape>
          <o:OLEObject Type="Embed" ProgID="Equation.DSMT4" ShapeID="_x0000_i1035" DrawAspect="Content" ObjectID="_1784112405" r:id="rId27"/>
        </w:object>
      </w:r>
    </w:p>
    <w:p w14:paraId="26A0570B" w14:textId="57E14AA7" w:rsidR="00C52D06" w:rsidRDefault="00C52D06" w:rsidP="007F6804">
      <w:pPr>
        <w:rPr>
          <w:rFonts w:ascii="Calibri" w:hAnsi="Calibri" w:cs="Calibri"/>
        </w:rPr>
      </w:pPr>
    </w:p>
    <w:p w14:paraId="1752C23B" w14:textId="1B9E830E" w:rsidR="005B245A" w:rsidRDefault="00BC4241" w:rsidP="007F6804">
      <w:pPr>
        <w:rPr>
          <w:rFonts w:ascii="Calibri" w:hAnsi="Calibri" w:cs="Calibri"/>
        </w:rPr>
      </w:pPr>
      <w:r>
        <w:rPr>
          <w:rFonts w:ascii="Calibri" w:hAnsi="Calibri" w:cs="Calibri"/>
        </w:rPr>
        <w:t xml:space="preserve">Moral of the story seems to be that the BCS Hamiltonian is relatively ad hoc, and is just designed to get the qualitative physics right, and the different models will do that – just have to get the attractive interaction around the Fermi surface idea into the model.  </w:t>
      </w:r>
    </w:p>
    <w:p w14:paraId="5CF2158B" w14:textId="4CB5F476" w:rsidR="001D50DF" w:rsidRDefault="001D50DF" w:rsidP="007F6804">
      <w:pPr>
        <w:rPr>
          <w:rFonts w:ascii="Calibri" w:hAnsi="Calibri" w:cs="Calibri"/>
        </w:rPr>
      </w:pPr>
    </w:p>
    <w:p w14:paraId="7B704355" w14:textId="36B81D71" w:rsidR="00F23B81" w:rsidRPr="00F23B81" w:rsidRDefault="00F23B81" w:rsidP="007F6804">
      <w:pPr>
        <w:rPr>
          <w:rFonts w:ascii="Calibri" w:hAnsi="Calibri" w:cs="Calibri"/>
          <w:b/>
        </w:rPr>
      </w:pPr>
      <w:r w:rsidRPr="00F23B81">
        <w:rPr>
          <w:rFonts w:ascii="Calibri" w:hAnsi="Calibri" w:cs="Calibri"/>
          <w:b/>
        </w:rPr>
        <w:t>What I saw Mahan do</w:t>
      </w:r>
      <w:r>
        <w:rPr>
          <w:rFonts w:ascii="Calibri" w:hAnsi="Calibri" w:cs="Calibri"/>
          <w:b/>
        </w:rPr>
        <w:t>, kind of</w:t>
      </w:r>
    </w:p>
    <w:p w14:paraId="550B923E" w14:textId="25539B5D" w:rsidR="00F23B81" w:rsidRDefault="00D278C4" w:rsidP="00A977E5">
      <w:pPr>
        <w:rPr>
          <w:rFonts w:asciiTheme="minorHAnsi" w:hAnsiTheme="minorHAnsi" w:cstheme="minorHAnsi"/>
        </w:rPr>
      </w:pPr>
      <w:r>
        <w:rPr>
          <w:rFonts w:asciiTheme="minorHAnsi" w:hAnsiTheme="minorHAnsi" w:cstheme="minorHAnsi"/>
        </w:rPr>
        <w:t xml:space="preserve">I saw Mahan do something a little different though.  </w:t>
      </w:r>
      <w:r w:rsidR="00A977E5">
        <w:rPr>
          <w:rFonts w:asciiTheme="minorHAnsi" w:hAnsiTheme="minorHAnsi" w:cstheme="minorHAnsi"/>
        </w:rPr>
        <w:t xml:space="preserve">In the effective interaction, he approximates </w:t>
      </w:r>
      <w:r w:rsidR="00A977E5">
        <w:rPr>
          <w:rFonts w:ascii="Calibri" w:hAnsi="Calibri" w:cs="Calibri"/>
        </w:rPr>
        <w:t>ω</w:t>
      </w:r>
      <w:r w:rsidR="00A977E5">
        <w:rPr>
          <w:rFonts w:asciiTheme="minorHAnsi" w:hAnsiTheme="minorHAnsi" w:cstheme="minorHAnsi"/>
        </w:rPr>
        <w:t xml:space="preserve"> with </w:t>
      </w:r>
      <w:r w:rsidR="00A977E5">
        <w:rPr>
          <w:rFonts w:ascii="Calibri" w:hAnsi="Calibri" w:cs="Calibri"/>
        </w:rPr>
        <w:t>ξ</w:t>
      </w:r>
      <w:r w:rsidR="00A977E5">
        <w:rPr>
          <w:rFonts w:asciiTheme="minorHAnsi" w:hAnsiTheme="minorHAnsi" w:cstheme="minorHAnsi"/>
          <w:vertAlign w:val="subscript"/>
        </w:rPr>
        <w:t>q</w:t>
      </w:r>
      <w:r w:rsidR="00A977E5">
        <w:rPr>
          <w:rFonts w:asciiTheme="minorHAnsi" w:hAnsiTheme="minorHAnsi" w:cstheme="minorHAnsi"/>
        </w:rPr>
        <w:t xml:space="preserve"> = </w:t>
      </w:r>
      <w:r w:rsidR="00A977E5">
        <w:rPr>
          <w:rFonts w:ascii="Calibri" w:hAnsi="Calibri" w:cs="Calibri"/>
        </w:rPr>
        <w:t>ε</w:t>
      </w:r>
      <w:r w:rsidR="00A977E5">
        <w:rPr>
          <w:rFonts w:asciiTheme="minorHAnsi" w:hAnsiTheme="minorHAnsi" w:cstheme="minorHAnsi"/>
          <w:vertAlign w:val="subscript"/>
        </w:rPr>
        <w:t>q</w:t>
      </w:r>
      <w:r w:rsidR="00A977E5">
        <w:rPr>
          <w:rFonts w:asciiTheme="minorHAnsi" w:hAnsiTheme="minorHAnsi" w:cstheme="minorHAnsi"/>
        </w:rPr>
        <w:t xml:space="preserve"> – </w:t>
      </w:r>
      <w:r w:rsidR="00A977E5">
        <w:rPr>
          <w:rFonts w:ascii="Calibri" w:hAnsi="Calibri" w:cs="Calibri"/>
        </w:rPr>
        <w:t>μ</w:t>
      </w:r>
      <w:r w:rsidR="00A977E5">
        <w:rPr>
          <w:rFonts w:asciiTheme="minorHAnsi" w:hAnsiTheme="minorHAnsi" w:cstheme="minorHAnsi"/>
        </w:rPr>
        <w:t>, like we kind of do with first order approximations to self-energies.  Then we have:</w:t>
      </w:r>
    </w:p>
    <w:p w14:paraId="70358399" w14:textId="50068442" w:rsidR="00A977E5" w:rsidRDefault="00A977E5" w:rsidP="00A977E5">
      <w:pPr>
        <w:rPr>
          <w:rFonts w:asciiTheme="minorHAnsi" w:hAnsiTheme="minorHAnsi" w:cstheme="minorHAnsi"/>
        </w:rPr>
      </w:pPr>
    </w:p>
    <w:p w14:paraId="250CC599" w14:textId="246B3372" w:rsidR="00A977E5" w:rsidRDefault="00A977E5" w:rsidP="00A977E5">
      <w:r w:rsidRPr="00507C0C">
        <w:rPr>
          <w:position w:val="-34"/>
        </w:rPr>
        <w:object w:dxaOrig="2980" w:dyaOrig="780" w14:anchorId="76054E74">
          <v:shape id="_x0000_i1036" type="#_x0000_t75" style="width:148.9pt;height:39.25pt" o:ole="">
            <v:imagedata r:id="rId28" o:title=""/>
          </v:shape>
          <o:OLEObject Type="Embed" ProgID="Equation.DSMT4" ShapeID="_x0000_i1036" DrawAspect="Content" ObjectID="_1784112406" r:id="rId29"/>
        </w:object>
      </w:r>
    </w:p>
    <w:p w14:paraId="501D6958" w14:textId="135F304F" w:rsidR="00A977E5" w:rsidRDefault="00A977E5" w:rsidP="00A977E5"/>
    <w:p w14:paraId="6AF9EA6D" w14:textId="072216A7" w:rsidR="00F23B81" w:rsidRPr="00A977E5" w:rsidRDefault="00987A06" w:rsidP="00F23B81">
      <w:pPr>
        <w:rPr>
          <w:rFonts w:asciiTheme="minorHAnsi" w:hAnsiTheme="minorHAnsi" w:cstheme="minorHAnsi"/>
        </w:rPr>
      </w:pPr>
      <w:r>
        <w:rPr>
          <w:rFonts w:asciiTheme="minorHAnsi" w:hAnsiTheme="minorHAnsi" w:cstheme="minorHAnsi"/>
        </w:rPr>
        <w:lastRenderedPageBreak/>
        <w:t xml:space="preserve">Since </w:t>
      </w:r>
      <w:r>
        <w:rPr>
          <w:rFonts w:ascii="Calibri" w:hAnsi="Calibri" w:cs="Calibri"/>
        </w:rPr>
        <w:t>ω</w:t>
      </w:r>
      <w:r>
        <w:rPr>
          <w:rFonts w:asciiTheme="minorHAnsi" w:hAnsiTheme="minorHAnsi" w:cstheme="minorHAnsi"/>
          <w:vertAlign w:val="subscript"/>
        </w:rPr>
        <w:t>q</w:t>
      </w:r>
      <w:r>
        <w:rPr>
          <w:rFonts w:asciiTheme="minorHAnsi" w:hAnsiTheme="minorHAnsi" w:cstheme="minorHAnsi"/>
        </w:rPr>
        <w:t xml:space="preserve"> &lt; </w:t>
      </w:r>
      <w:r>
        <w:rPr>
          <w:rFonts w:ascii="Calibri" w:hAnsi="Calibri" w:cs="Calibri"/>
        </w:rPr>
        <w:t>ω</w:t>
      </w:r>
      <w:r>
        <w:rPr>
          <w:rFonts w:asciiTheme="minorHAnsi" w:hAnsiTheme="minorHAnsi" w:cstheme="minorHAnsi"/>
          <w:vertAlign w:val="subscript"/>
        </w:rPr>
        <w:t>D</w:t>
      </w:r>
      <w:r>
        <w:rPr>
          <w:rFonts w:asciiTheme="minorHAnsi" w:hAnsiTheme="minorHAnsi" w:cstheme="minorHAnsi"/>
        </w:rPr>
        <w:t xml:space="preserve"> &lt;&lt; </w:t>
      </w:r>
      <w:r>
        <w:rPr>
          <w:rFonts w:ascii="Calibri" w:hAnsi="Calibri" w:cs="Calibri"/>
        </w:rPr>
        <w:t>ε</w:t>
      </w:r>
      <w:r>
        <w:rPr>
          <w:rFonts w:asciiTheme="minorHAnsi" w:hAnsiTheme="minorHAnsi" w:cstheme="minorHAnsi"/>
          <w:vertAlign w:val="subscript"/>
        </w:rPr>
        <w:t>F</w:t>
      </w:r>
      <w:r>
        <w:rPr>
          <w:rFonts w:asciiTheme="minorHAnsi" w:hAnsiTheme="minorHAnsi" w:cstheme="minorHAnsi"/>
        </w:rPr>
        <w:t xml:space="preserve">, this means that </w:t>
      </w:r>
      <w:r>
        <w:rPr>
          <w:rFonts w:ascii="Calibri" w:hAnsi="Calibri" w:cs="Calibri"/>
        </w:rPr>
        <w:t>ε</w:t>
      </w:r>
      <w:r>
        <w:rPr>
          <w:rFonts w:ascii="Calibri" w:hAnsi="Calibri" w:cs="Calibri"/>
          <w:vertAlign w:val="subscript"/>
        </w:rPr>
        <w:t>q</w:t>
      </w:r>
      <w:r>
        <w:rPr>
          <w:rFonts w:asciiTheme="minorHAnsi" w:hAnsiTheme="minorHAnsi" w:cstheme="minorHAnsi"/>
        </w:rPr>
        <w:t xml:space="preserve"> is restricted to the region around </w:t>
      </w:r>
      <w:r>
        <w:rPr>
          <w:rFonts w:ascii="Calibri" w:hAnsi="Calibri" w:cs="Calibri"/>
        </w:rPr>
        <w:t>μ</w:t>
      </w:r>
      <w:r>
        <w:rPr>
          <w:rFonts w:asciiTheme="minorHAnsi" w:hAnsiTheme="minorHAnsi" w:cstheme="minorHAnsi"/>
        </w:rPr>
        <w:t xml:space="preserve">, i.e., around </w:t>
      </w:r>
      <w:r>
        <w:rPr>
          <w:rFonts w:ascii="Calibri" w:hAnsi="Calibri" w:cs="Calibri"/>
        </w:rPr>
        <w:t>ε</w:t>
      </w:r>
      <w:r>
        <w:rPr>
          <w:rFonts w:asciiTheme="minorHAnsi" w:hAnsiTheme="minorHAnsi" w:cstheme="minorHAnsi"/>
          <w:vertAlign w:val="subscript"/>
        </w:rPr>
        <w:t>F</w:t>
      </w:r>
      <w:r>
        <w:rPr>
          <w:rFonts w:asciiTheme="minorHAnsi" w:hAnsiTheme="minorHAnsi" w:cstheme="minorHAnsi"/>
        </w:rPr>
        <w:t xml:space="preserve">.  So our q’s are too, at least if we want a negative interaction.  If q is around the Fermi surface, then </w:t>
      </w:r>
      <w:r>
        <w:rPr>
          <w:rFonts w:ascii="Calibri" w:hAnsi="Calibri" w:cs="Calibri"/>
        </w:rPr>
        <w:t>ω</w:t>
      </w:r>
      <w:r>
        <w:rPr>
          <w:rFonts w:ascii="Calibri" w:hAnsi="Calibri" w:cs="Calibri"/>
          <w:vertAlign w:val="subscript"/>
        </w:rPr>
        <w:t>q</w:t>
      </w:r>
      <w:r>
        <w:rPr>
          <w:rFonts w:ascii="Calibri" w:hAnsi="Calibri" w:cs="Calibri"/>
        </w:rPr>
        <w:t xml:space="preserve"> ~ ω</w:t>
      </w:r>
      <w:r>
        <w:rPr>
          <w:rFonts w:ascii="Calibri" w:hAnsi="Calibri" w:cs="Calibri"/>
          <w:vertAlign w:val="subscript"/>
        </w:rPr>
        <w:t>D</w:t>
      </w:r>
      <w:r>
        <w:rPr>
          <w:rFonts w:ascii="Calibri" w:hAnsi="Calibri" w:cs="Calibri"/>
        </w:rPr>
        <w:t>, and so we could say</w:t>
      </w:r>
      <w:r w:rsidR="00135F7F">
        <w:rPr>
          <w:rFonts w:asciiTheme="minorHAnsi" w:hAnsiTheme="minorHAnsi" w:cstheme="minorHAnsi"/>
        </w:rPr>
        <w:t>,</w:t>
      </w:r>
    </w:p>
    <w:p w14:paraId="10A35196" w14:textId="77777777" w:rsidR="00F23B81" w:rsidRDefault="00F23B81" w:rsidP="00F23B81">
      <w:pPr>
        <w:rPr>
          <w:rFonts w:asciiTheme="minorHAnsi" w:hAnsiTheme="minorHAnsi" w:cstheme="minorHAnsi"/>
        </w:rPr>
      </w:pPr>
    </w:p>
    <w:p w14:paraId="647D8FE0" w14:textId="748D8B76" w:rsidR="00F23B81" w:rsidRDefault="00B547AB" w:rsidP="00F23B81">
      <w:pPr>
        <w:rPr>
          <w:rFonts w:asciiTheme="minorHAnsi" w:hAnsiTheme="minorHAnsi" w:cstheme="minorHAnsi"/>
        </w:rPr>
      </w:pPr>
      <w:r w:rsidRPr="00F94D83">
        <w:rPr>
          <w:position w:val="-34"/>
        </w:rPr>
        <w:object w:dxaOrig="3000" w:dyaOrig="780" w14:anchorId="535DC10E">
          <v:shape id="_x0000_i1037" type="#_x0000_t75" style="width:152.75pt;height:42pt" o:ole="">
            <v:imagedata r:id="rId30" o:title=""/>
          </v:shape>
          <o:OLEObject Type="Embed" ProgID="Equation.DSMT4" ShapeID="_x0000_i1037" DrawAspect="Content" ObjectID="_1784112407" r:id="rId31"/>
        </w:object>
      </w:r>
    </w:p>
    <w:p w14:paraId="400580E8" w14:textId="77777777" w:rsidR="00F23B81" w:rsidRDefault="00F23B81" w:rsidP="00F23B81">
      <w:pPr>
        <w:rPr>
          <w:rFonts w:asciiTheme="minorHAnsi" w:hAnsiTheme="minorHAnsi" w:cstheme="minorHAnsi"/>
        </w:rPr>
      </w:pPr>
    </w:p>
    <w:p w14:paraId="2E2F19C7" w14:textId="0089C0EA" w:rsidR="00F23B81" w:rsidRPr="00B547AB" w:rsidRDefault="00F23B81" w:rsidP="00F23B81">
      <w:pPr>
        <w:rPr>
          <w:rFonts w:ascii="Calibri" w:hAnsi="Calibri" w:cs="Calibri"/>
        </w:rPr>
      </w:pPr>
      <w:r>
        <w:rPr>
          <w:rFonts w:asciiTheme="minorHAnsi" w:hAnsiTheme="minorHAnsi" w:cstheme="minorHAnsi"/>
        </w:rPr>
        <w:t xml:space="preserve">And so we’d see that </w:t>
      </w:r>
      <m:oMath>
        <m:acc>
          <m:accPr>
            <m:chr m:val="̃"/>
            <m:ctrlPr>
              <w:rPr>
                <w:rFonts w:ascii="Cambria Math" w:hAnsi="Cambria Math" w:cstheme="minorHAnsi"/>
                <w:i/>
              </w:rPr>
            </m:ctrlPr>
          </m:accPr>
          <m:e>
            <m:r>
              <w:rPr>
                <w:rFonts w:ascii="Cambria Math" w:hAnsi="Cambria Math" w:cstheme="minorHAnsi"/>
              </w:rPr>
              <m:t>V</m:t>
            </m:r>
          </m:e>
        </m:acc>
      </m:oMath>
      <w:r>
        <w:rPr>
          <w:rFonts w:asciiTheme="minorHAnsi" w:hAnsiTheme="minorHAnsi" w:cstheme="minorHAnsi"/>
        </w:rPr>
        <w:t xml:space="preserve"> is negative for |</w:t>
      </w:r>
      <w:r>
        <w:rPr>
          <w:rFonts w:ascii="Calibri" w:hAnsi="Calibri" w:cs="Calibri"/>
        </w:rPr>
        <w:t>ξ</w:t>
      </w:r>
      <w:r>
        <w:rPr>
          <w:rFonts w:ascii="Calibri" w:hAnsi="Calibri" w:cs="Calibri"/>
          <w:vertAlign w:val="subscript"/>
        </w:rPr>
        <w:t>q</w:t>
      </w:r>
      <w:r>
        <w:rPr>
          <w:rFonts w:ascii="Calibri" w:hAnsi="Calibri" w:cs="Calibri"/>
        </w:rPr>
        <w:t>| &lt; ω</w:t>
      </w:r>
      <w:r>
        <w:rPr>
          <w:rFonts w:ascii="Calibri" w:hAnsi="Calibri" w:cs="Calibri"/>
          <w:vertAlign w:val="subscript"/>
        </w:rPr>
        <w:t>D</w:t>
      </w:r>
      <w:r>
        <w:rPr>
          <w:rFonts w:ascii="Calibri" w:hAnsi="Calibri" w:cs="Calibri"/>
        </w:rPr>
        <w:t>, i.e., for ε</w:t>
      </w:r>
      <w:r>
        <w:rPr>
          <w:rFonts w:ascii="Calibri" w:hAnsi="Calibri" w:cs="Calibri"/>
          <w:vertAlign w:val="subscript"/>
        </w:rPr>
        <w:t>q</w:t>
      </w:r>
      <w:r>
        <w:rPr>
          <w:rFonts w:ascii="Calibri" w:hAnsi="Calibri" w:cs="Calibri"/>
        </w:rPr>
        <w:t xml:space="preserve"> within a range of ω</w:t>
      </w:r>
      <w:r>
        <w:rPr>
          <w:rFonts w:ascii="Calibri" w:hAnsi="Calibri" w:cs="Calibri"/>
          <w:vertAlign w:val="subscript"/>
        </w:rPr>
        <w:t>D</w:t>
      </w:r>
      <w:r>
        <w:rPr>
          <w:rFonts w:ascii="Calibri" w:hAnsi="Calibri" w:cs="Calibri"/>
        </w:rPr>
        <w:t xml:space="preserve"> about μ = ε</w:t>
      </w:r>
      <w:r>
        <w:rPr>
          <w:rFonts w:ascii="Calibri" w:hAnsi="Calibri" w:cs="Calibri"/>
          <w:vertAlign w:val="subscript"/>
        </w:rPr>
        <w:t>F</w:t>
      </w:r>
      <w:r>
        <w:rPr>
          <w:rFonts w:ascii="Calibri" w:hAnsi="Calibri" w:cs="Calibri"/>
        </w:rPr>
        <w:t>.  We could simplify our potential further</w:t>
      </w:r>
      <w:r w:rsidR="00B547AB">
        <w:rPr>
          <w:rFonts w:ascii="Calibri" w:hAnsi="Calibri" w:cs="Calibri"/>
        </w:rPr>
        <w:t>, using fact that ξ</w:t>
      </w:r>
      <w:r w:rsidR="00B547AB">
        <w:rPr>
          <w:rFonts w:ascii="Calibri" w:hAnsi="Calibri" w:cs="Calibri"/>
          <w:vertAlign w:val="subscript"/>
        </w:rPr>
        <w:t>q</w:t>
      </w:r>
      <w:r w:rsidR="00B547AB">
        <w:rPr>
          <w:rFonts w:ascii="Calibri" w:hAnsi="Calibri" w:cs="Calibri"/>
        </w:rPr>
        <w:t xml:space="preserve"> is close to zero, and therefore using the Thomas-Fermi approximation to the ε</w:t>
      </w:r>
      <w:r w:rsidR="00B547AB">
        <w:rPr>
          <w:rFonts w:ascii="Calibri" w:hAnsi="Calibri" w:cs="Calibri"/>
          <w:vertAlign w:val="subscript"/>
        </w:rPr>
        <w:t>RPA</w:t>
      </w:r>
      <w:r w:rsidR="00B547AB">
        <w:rPr>
          <w:rFonts w:ascii="Calibri" w:hAnsi="Calibri" w:cs="Calibri"/>
        </w:rPr>
        <w:t xml:space="preserve"> function,</w:t>
      </w:r>
    </w:p>
    <w:p w14:paraId="5FFCA46F" w14:textId="52790834" w:rsidR="00F23B81" w:rsidRDefault="00F23B81" w:rsidP="00F23B81">
      <w:pPr>
        <w:rPr>
          <w:rFonts w:ascii="Calibri" w:hAnsi="Calibri" w:cs="Calibri"/>
        </w:rPr>
      </w:pPr>
    </w:p>
    <w:p w14:paraId="083C8ADC" w14:textId="766FEB57" w:rsidR="00B547AB" w:rsidRDefault="00B547AB" w:rsidP="00F23B81">
      <w:pPr>
        <w:rPr>
          <w:rFonts w:ascii="Calibri" w:hAnsi="Calibri" w:cs="Calibri"/>
        </w:rPr>
      </w:pPr>
      <w:r w:rsidRPr="00B547AB">
        <w:rPr>
          <w:position w:val="-166"/>
        </w:rPr>
        <w:object w:dxaOrig="2900" w:dyaOrig="3440" w14:anchorId="04E10978">
          <v:shape id="_x0000_i1038" type="#_x0000_t75" style="width:147.8pt;height:184.9pt" o:ole="">
            <v:imagedata r:id="rId32" o:title=""/>
          </v:shape>
          <o:OLEObject Type="Embed" ProgID="Equation.DSMT4" ShapeID="_x0000_i1038" DrawAspect="Content" ObjectID="_1784112408" r:id="rId33"/>
        </w:object>
      </w:r>
    </w:p>
    <w:p w14:paraId="62E9C36E" w14:textId="202D7513" w:rsidR="00B547AB" w:rsidRDefault="00B547AB" w:rsidP="00F23B81">
      <w:pPr>
        <w:rPr>
          <w:rFonts w:ascii="Calibri" w:hAnsi="Calibri" w:cs="Calibri"/>
        </w:rPr>
      </w:pPr>
    </w:p>
    <w:p w14:paraId="0AF11B05" w14:textId="41E1EFE3" w:rsidR="00B547AB" w:rsidRDefault="00B547AB" w:rsidP="00F23B81">
      <w:pPr>
        <w:rPr>
          <w:rFonts w:ascii="Calibri" w:hAnsi="Calibri" w:cs="Calibri"/>
        </w:rPr>
      </w:pPr>
      <w:r>
        <w:rPr>
          <w:rFonts w:ascii="Calibri" w:hAnsi="Calibri" w:cs="Calibri"/>
        </w:rPr>
        <w:t>And we could go even simpler:</w:t>
      </w:r>
    </w:p>
    <w:p w14:paraId="0D8D6825" w14:textId="77777777" w:rsidR="00B547AB" w:rsidRPr="00A640CD" w:rsidRDefault="00B547AB" w:rsidP="00F23B81">
      <w:pPr>
        <w:rPr>
          <w:rFonts w:ascii="Calibri" w:hAnsi="Calibri" w:cs="Calibri"/>
        </w:rPr>
      </w:pPr>
    </w:p>
    <w:p w14:paraId="7A3D188D" w14:textId="20224FC6" w:rsidR="00F23B81" w:rsidRPr="00A640CD" w:rsidRDefault="00135F7F" w:rsidP="00F23B81">
      <w:pPr>
        <w:rPr>
          <w:rFonts w:ascii="Calibri" w:hAnsi="Calibri" w:cs="Calibri"/>
        </w:rPr>
      </w:pPr>
      <w:r w:rsidRPr="00194610">
        <w:rPr>
          <w:rFonts w:ascii="Calibri" w:hAnsi="Calibri" w:cs="Calibri"/>
          <w:position w:val="-16"/>
        </w:rPr>
        <w:object w:dxaOrig="2240" w:dyaOrig="440" w14:anchorId="4EC42461">
          <v:shape id="_x0000_i1039" type="#_x0000_t75" style="width:109.1pt;height:22.9pt" o:ole="" filled="t" fillcolor="#cfc">
            <v:imagedata r:id="rId34" o:title=""/>
          </v:shape>
          <o:OLEObject Type="Embed" ProgID="Equation.DSMT4" ShapeID="_x0000_i1039" DrawAspect="Content" ObjectID="_1784112409" r:id="rId35"/>
        </w:object>
      </w:r>
    </w:p>
    <w:p w14:paraId="14E3DE73" w14:textId="77777777" w:rsidR="00F23B81" w:rsidRPr="00A640CD" w:rsidRDefault="00F23B81" w:rsidP="00F23B81">
      <w:pPr>
        <w:rPr>
          <w:rFonts w:ascii="Calibri" w:hAnsi="Calibri" w:cs="Calibri"/>
        </w:rPr>
      </w:pPr>
    </w:p>
    <w:p w14:paraId="04D993C2" w14:textId="77777777" w:rsidR="00F23B81" w:rsidRDefault="00F23B81" w:rsidP="00F23B81">
      <w:pPr>
        <w:rPr>
          <w:rFonts w:ascii="Calibri" w:hAnsi="Calibri" w:cs="Calibri"/>
        </w:rPr>
      </w:pPr>
      <w:r>
        <w:rPr>
          <w:rFonts w:ascii="Calibri" w:hAnsi="Calibri" w:cs="Calibri"/>
        </w:rPr>
        <w:t>(the θ function is like a Heaviside function and just returns 1 if the constraint is satisfied – otherwise 0)  And accordingly we’d write H as:</w:t>
      </w:r>
    </w:p>
    <w:p w14:paraId="2A0632E0" w14:textId="77777777" w:rsidR="00F23B81" w:rsidRDefault="00F23B81" w:rsidP="00F23B81">
      <w:pPr>
        <w:rPr>
          <w:rFonts w:ascii="Calibri" w:hAnsi="Calibri" w:cs="Calibri"/>
        </w:rPr>
      </w:pPr>
    </w:p>
    <w:p w14:paraId="4ADA7418" w14:textId="77777777" w:rsidR="00F23B81" w:rsidRDefault="00F23B81" w:rsidP="00F23B81">
      <w:pPr>
        <w:rPr>
          <w:rFonts w:ascii="Calibri" w:hAnsi="Calibri" w:cs="Calibri"/>
        </w:rPr>
      </w:pPr>
      <w:r w:rsidRPr="00A640CD">
        <w:rPr>
          <w:rFonts w:ascii="Calibri" w:hAnsi="Calibri" w:cs="Calibri"/>
          <w:position w:val="-30"/>
        </w:rPr>
        <w:object w:dxaOrig="4880" w:dyaOrig="680" w14:anchorId="55B48576">
          <v:shape id="_x0000_i1040" type="#_x0000_t75" style="width:252pt;height:36pt" o:ole="" filled="t" fillcolor="#cfc">
            <v:imagedata r:id="rId36" o:title=""/>
          </v:shape>
          <o:OLEObject Type="Embed" ProgID="Equation.DSMT4" ShapeID="_x0000_i1040" DrawAspect="Content" ObjectID="_1784112410" r:id="rId37"/>
        </w:object>
      </w:r>
    </w:p>
    <w:p w14:paraId="39A4A9D1" w14:textId="77777777" w:rsidR="00F23B81" w:rsidRDefault="00F23B81" w:rsidP="00F23B81">
      <w:pPr>
        <w:rPr>
          <w:rFonts w:ascii="Calibri" w:hAnsi="Calibri" w:cs="Calibri"/>
        </w:rPr>
      </w:pPr>
    </w:p>
    <w:p w14:paraId="7D137C62" w14:textId="77777777" w:rsidR="00F23B81" w:rsidRDefault="00F23B81" w:rsidP="00F23B81">
      <w:pPr>
        <w:rPr>
          <w:rFonts w:ascii="Calibri" w:hAnsi="Calibri" w:cs="Calibri"/>
        </w:rPr>
      </w:pPr>
      <w:r>
        <w:rPr>
          <w:rFonts w:ascii="Calibri" w:hAnsi="Calibri" w:cs="Calibri"/>
        </w:rPr>
        <w:t>Under this approximation, the position space potential would look like this:</w:t>
      </w:r>
    </w:p>
    <w:p w14:paraId="6F97A40D" w14:textId="77777777" w:rsidR="00F23B81" w:rsidRDefault="00F23B81" w:rsidP="00F23B81">
      <w:pPr>
        <w:rPr>
          <w:rFonts w:ascii="Calibri" w:hAnsi="Calibri" w:cs="Calibri"/>
        </w:rPr>
      </w:pPr>
    </w:p>
    <w:p w14:paraId="277D68A8" w14:textId="77777777" w:rsidR="00F23B81" w:rsidRDefault="00F23B81" w:rsidP="00F23B81">
      <w:pPr>
        <w:rPr>
          <w:rFonts w:ascii="Calibri" w:hAnsi="Calibri" w:cs="Calibri"/>
        </w:rPr>
      </w:pPr>
      <w:r w:rsidRPr="00E9791B">
        <w:rPr>
          <w:rFonts w:ascii="Calibri" w:hAnsi="Calibri" w:cs="Calibri"/>
          <w:position w:val="-164"/>
        </w:rPr>
        <w:object w:dxaOrig="8300" w:dyaOrig="3400" w14:anchorId="0970F31C">
          <v:shape id="_x0000_i1041" type="#_x0000_t75" style="width:414pt;height:168pt" o:ole="">
            <v:imagedata r:id="rId38" o:title=""/>
          </v:shape>
          <o:OLEObject Type="Embed" ProgID="Equation.DSMT4" ShapeID="_x0000_i1041" DrawAspect="Content" ObjectID="_1784112411" r:id="rId39"/>
        </w:object>
      </w:r>
      <w:r>
        <w:rPr>
          <w:rFonts w:ascii="Calibri" w:hAnsi="Calibri" w:cs="Calibri"/>
        </w:rPr>
        <w:t xml:space="preserve"> </w:t>
      </w:r>
    </w:p>
    <w:p w14:paraId="1124B818" w14:textId="77777777" w:rsidR="00F23B81" w:rsidRDefault="00F23B81" w:rsidP="00F23B81">
      <w:pPr>
        <w:rPr>
          <w:rFonts w:ascii="Calibri" w:hAnsi="Calibri" w:cs="Calibri"/>
        </w:rPr>
      </w:pPr>
    </w:p>
    <w:p w14:paraId="48B73A00" w14:textId="77777777" w:rsidR="00F23B81" w:rsidRDefault="00F23B81" w:rsidP="00F23B81">
      <w:pPr>
        <w:rPr>
          <w:rFonts w:ascii="Calibri" w:hAnsi="Calibri" w:cs="Calibri"/>
        </w:rPr>
      </w:pPr>
      <w:r>
        <w:rPr>
          <w:rFonts w:ascii="Calibri" w:hAnsi="Calibri" w:cs="Calibri"/>
        </w:rPr>
        <w:t>Won’t bother to work this out per say.  It will suffice to note that the potential will have a position space range of Δr ~ 1/Δq, where Δq is the range in momentum space (this follows from arguments identical to those made in many other contexts, like Heisenberg uncertainty principle, etc.).  And so Δr ~ ε</w:t>
      </w:r>
      <w:r>
        <w:rPr>
          <w:rFonts w:ascii="Calibri" w:hAnsi="Calibri" w:cs="Calibri"/>
          <w:vertAlign w:val="subscript"/>
        </w:rPr>
        <w:t>F</w:t>
      </w:r>
      <w:r>
        <w:rPr>
          <w:rFonts w:ascii="Calibri" w:hAnsi="Calibri" w:cs="Calibri"/>
        </w:rPr>
        <w:t>/k</w:t>
      </w:r>
      <w:r>
        <w:rPr>
          <w:rFonts w:ascii="Calibri" w:hAnsi="Calibri" w:cs="Calibri"/>
          <w:vertAlign w:val="subscript"/>
        </w:rPr>
        <w:t>F</w:t>
      </w:r>
      <w:r>
        <w:rPr>
          <w:rFonts w:ascii="Calibri" w:hAnsi="Calibri" w:cs="Calibri"/>
        </w:rPr>
        <w:t>ω</w:t>
      </w:r>
      <w:r>
        <w:rPr>
          <w:rFonts w:ascii="Calibri" w:hAnsi="Calibri" w:cs="Calibri"/>
          <w:vertAlign w:val="subscript"/>
        </w:rPr>
        <w:t>d</w:t>
      </w:r>
      <w:r>
        <w:rPr>
          <w:rFonts w:ascii="Calibri" w:hAnsi="Calibri" w:cs="Calibri"/>
        </w:rPr>
        <w:t>.  I think ε</w:t>
      </w:r>
      <w:r>
        <w:rPr>
          <w:rFonts w:ascii="Calibri" w:hAnsi="Calibri" w:cs="Calibri"/>
          <w:vertAlign w:val="subscript"/>
        </w:rPr>
        <w:t>F</w:t>
      </w:r>
      <w:r>
        <w:rPr>
          <w:rFonts w:ascii="Calibri" w:hAnsi="Calibri" w:cs="Calibri"/>
        </w:rPr>
        <w:t xml:space="preserve"> ~ 10</w:t>
      </w:r>
      <w:r>
        <w:rPr>
          <w:rFonts w:ascii="Calibri" w:hAnsi="Calibri" w:cs="Calibri"/>
          <w:vertAlign w:val="superscript"/>
        </w:rPr>
        <w:t>4</w:t>
      </w:r>
      <w:r>
        <w:rPr>
          <w:rFonts w:ascii="Calibri" w:hAnsi="Calibri" w:cs="Calibri"/>
        </w:rPr>
        <w:t>k</w:t>
      </w:r>
      <w:r>
        <w:rPr>
          <w:rFonts w:ascii="Calibri" w:hAnsi="Calibri" w:cs="Calibri"/>
          <w:vertAlign w:val="subscript"/>
        </w:rPr>
        <w:t>B</w:t>
      </w:r>
      <w:r>
        <w:rPr>
          <w:rFonts w:ascii="Calibri" w:hAnsi="Calibri" w:cs="Calibri"/>
        </w:rPr>
        <w:t xml:space="preserve"> and ω</w:t>
      </w:r>
      <w:r>
        <w:rPr>
          <w:rFonts w:ascii="Calibri" w:hAnsi="Calibri" w:cs="Calibri"/>
          <w:vertAlign w:val="subscript"/>
        </w:rPr>
        <w:t>D</w:t>
      </w:r>
      <w:r>
        <w:rPr>
          <w:rFonts w:ascii="Calibri" w:hAnsi="Calibri" w:cs="Calibri"/>
        </w:rPr>
        <w:t xml:space="preserve"> ~ 10</w:t>
      </w:r>
      <w:r>
        <w:rPr>
          <w:rFonts w:ascii="Calibri" w:hAnsi="Calibri" w:cs="Calibri"/>
          <w:vertAlign w:val="superscript"/>
        </w:rPr>
        <w:t>2</w:t>
      </w:r>
      <w:r>
        <w:rPr>
          <w:rFonts w:ascii="Calibri" w:hAnsi="Calibri" w:cs="Calibri"/>
        </w:rPr>
        <w:t>k</w:t>
      </w:r>
      <w:r>
        <w:rPr>
          <w:rFonts w:ascii="Calibri" w:hAnsi="Calibri" w:cs="Calibri"/>
          <w:vertAlign w:val="subscript"/>
        </w:rPr>
        <w:t>B</w:t>
      </w:r>
      <w:r>
        <w:rPr>
          <w:rFonts w:ascii="Calibri" w:hAnsi="Calibri" w:cs="Calibri"/>
        </w:rPr>
        <w:t xml:space="preserve"> and so this would be like Δr ~ 100/k</w:t>
      </w:r>
      <w:r>
        <w:rPr>
          <w:rFonts w:ascii="Calibri" w:hAnsi="Calibri" w:cs="Calibri"/>
          <w:vertAlign w:val="subscript"/>
        </w:rPr>
        <w:t>F</w:t>
      </w:r>
      <w:r>
        <w:rPr>
          <w:rFonts w:ascii="Calibri" w:hAnsi="Calibri" w:cs="Calibri"/>
        </w:rPr>
        <w:t>.  And 1/k</w:t>
      </w:r>
      <w:r>
        <w:rPr>
          <w:rFonts w:ascii="Calibri" w:hAnsi="Calibri" w:cs="Calibri"/>
          <w:vertAlign w:val="subscript"/>
        </w:rPr>
        <w:t>F</w:t>
      </w:r>
      <w:r>
        <w:rPr>
          <w:rFonts w:ascii="Calibri" w:hAnsi="Calibri" w:cs="Calibri"/>
        </w:rPr>
        <w:t xml:space="preserve"> is around a lattice spacing [units…units].  So Δr is Δr ~ 100a.  Al</w:t>
      </w:r>
      <w:r w:rsidRPr="00A640CD">
        <w:rPr>
          <w:rFonts w:ascii="Calibri" w:hAnsi="Calibri" w:cs="Calibri"/>
        </w:rPr>
        <w:t xml:space="preserve">though this range &gt;&gt; lattice spacing, </w:t>
      </w:r>
      <w:r>
        <w:rPr>
          <w:rFonts w:ascii="Calibri" w:hAnsi="Calibri" w:cs="Calibri"/>
        </w:rPr>
        <w:t xml:space="preserve">that doesn’t stop anyone from making a delta function approximation to the potential [in other words setting the wavevector range of the interaction to ∞].  So sometimes we say: </w:t>
      </w:r>
    </w:p>
    <w:p w14:paraId="3838DE34" w14:textId="77777777" w:rsidR="00F23B81" w:rsidRDefault="00F23B81" w:rsidP="00F23B81">
      <w:pPr>
        <w:rPr>
          <w:rFonts w:ascii="Calibri" w:hAnsi="Calibri" w:cs="Calibri"/>
        </w:rPr>
      </w:pPr>
    </w:p>
    <w:p w14:paraId="78B14050" w14:textId="77777777" w:rsidR="00F23B81" w:rsidRDefault="00F23B81" w:rsidP="00F23B81">
      <w:pPr>
        <w:rPr>
          <w:rFonts w:ascii="Calibri" w:hAnsi="Calibri" w:cs="Calibri"/>
        </w:rPr>
      </w:pPr>
      <w:r w:rsidRPr="00194610">
        <w:rPr>
          <w:rFonts w:ascii="Calibri" w:hAnsi="Calibri" w:cs="Calibri"/>
          <w:position w:val="-12"/>
        </w:rPr>
        <w:object w:dxaOrig="5120" w:dyaOrig="360" w14:anchorId="4D2B3A95">
          <v:shape id="_x0000_i1042" type="#_x0000_t75" style="width:252pt;height:18pt" o:ole="" filled="t" fillcolor="#fcf">
            <v:imagedata r:id="rId40" o:title=""/>
          </v:shape>
          <o:OLEObject Type="Embed" ProgID="Equation.DSMT4" ShapeID="_x0000_i1042" DrawAspect="Content" ObjectID="_1784112412" r:id="rId41"/>
        </w:object>
      </w:r>
    </w:p>
    <w:p w14:paraId="42FD2B95" w14:textId="77777777" w:rsidR="00F23B81" w:rsidRDefault="00F23B81" w:rsidP="00F23B81">
      <w:pPr>
        <w:rPr>
          <w:rFonts w:ascii="Calibri" w:hAnsi="Calibri" w:cs="Calibri"/>
        </w:rPr>
      </w:pPr>
    </w:p>
    <w:p w14:paraId="057DC9FA" w14:textId="49C8EDD9" w:rsidR="00F23B81" w:rsidRPr="004734A1" w:rsidRDefault="00135F7F" w:rsidP="00F23B81">
      <w:pPr>
        <w:rPr>
          <w:rFonts w:ascii="Calibri" w:hAnsi="Calibri" w:cs="Calibri"/>
        </w:rPr>
      </w:pPr>
      <w:r>
        <w:rPr>
          <w:rFonts w:ascii="Calibri" w:hAnsi="Calibri" w:cs="Calibri"/>
        </w:rPr>
        <w:t>Someone said t</w:t>
      </w:r>
      <w:r w:rsidR="00F23B81" w:rsidRPr="00A640CD">
        <w:rPr>
          <w:rFonts w:ascii="Calibri" w:hAnsi="Calibri" w:cs="Calibri"/>
        </w:rPr>
        <w:t xml:space="preserve">his is essentially the model used by Cooper, and subsequently by Bardeen, Cooper, and Schrieffer in their theory of superconductivity.  </w:t>
      </w:r>
      <w:r w:rsidR="00F23B81">
        <w:rPr>
          <w:rFonts w:ascii="Calibri" w:hAnsi="Calibri" w:cs="Calibri"/>
        </w:rPr>
        <w:t>And then we could just write:</w:t>
      </w:r>
      <w:r w:rsidR="003414DD">
        <w:rPr>
          <w:rFonts w:ascii="Calibri" w:hAnsi="Calibri" w:cs="Calibri"/>
        </w:rPr>
        <w:t xml:space="preserve"> </w:t>
      </w:r>
    </w:p>
    <w:p w14:paraId="45BA1CF0" w14:textId="77777777" w:rsidR="00F23B81" w:rsidRDefault="00F23B81" w:rsidP="00F23B81">
      <w:pPr>
        <w:rPr>
          <w:rFonts w:ascii="Calibri" w:hAnsi="Calibri" w:cs="Calibri"/>
        </w:rPr>
      </w:pPr>
    </w:p>
    <w:p w14:paraId="0FF507F8" w14:textId="77777777" w:rsidR="00F23B81" w:rsidRDefault="00F23B81" w:rsidP="00F23B81">
      <w:pPr>
        <w:rPr>
          <w:rFonts w:ascii="Calibri" w:hAnsi="Calibri" w:cs="Calibri"/>
        </w:rPr>
      </w:pPr>
      <w:r w:rsidRPr="00A640CD">
        <w:rPr>
          <w:rFonts w:ascii="Calibri" w:hAnsi="Calibri" w:cs="Calibri"/>
          <w:position w:val="-30"/>
        </w:rPr>
        <w:object w:dxaOrig="4380" w:dyaOrig="680" w14:anchorId="0E7355ED">
          <v:shape id="_x0000_i1043" type="#_x0000_t75" style="width:222pt;height:36pt" o:ole="" filled="t" fillcolor="#fcf">
            <v:imagedata r:id="rId42" o:title=""/>
          </v:shape>
          <o:OLEObject Type="Embed" ProgID="Equation.DSMT4" ShapeID="_x0000_i1043" DrawAspect="Content" ObjectID="_1784112413" r:id="rId43"/>
        </w:object>
      </w:r>
    </w:p>
    <w:p w14:paraId="130F7003" w14:textId="77777777" w:rsidR="00F23B81" w:rsidRDefault="00F23B81" w:rsidP="00F23B81">
      <w:pPr>
        <w:rPr>
          <w:rFonts w:ascii="Calibri" w:hAnsi="Calibri" w:cs="Calibri"/>
        </w:rPr>
      </w:pPr>
    </w:p>
    <w:p w14:paraId="5248DD75" w14:textId="7A6B0755" w:rsidR="00F23B81" w:rsidRDefault="00F23B81" w:rsidP="00F23B81">
      <w:pPr>
        <w:rPr>
          <w:rFonts w:ascii="Calibri" w:hAnsi="Calibri" w:cs="Calibri"/>
        </w:rPr>
      </w:pPr>
      <w:r>
        <w:rPr>
          <w:rFonts w:ascii="Calibri" w:hAnsi="Calibri" w:cs="Calibri"/>
        </w:rPr>
        <w:t xml:space="preserve">Moral of the story seems to be that the BCS Hamiltonian is relatively ad hoc, and is just designed to get the qualitative physics right, and the different models will do that – just have to get the attractive interaction around the Fermi surface idea into the model.  </w:t>
      </w:r>
      <w:r w:rsidR="00CA75F5">
        <w:rPr>
          <w:rFonts w:ascii="Calibri" w:hAnsi="Calibri" w:cs="Calibri"/>
        </w:rPr>
        <w:t>Going back to position space (see QM/Many Identical Particles/2</w:t>
      </w:r>
      <w:r w:rsidR="00CA75F5" w:rsidRPr="00CA75F5">
        <w:rPr>
          <w:rFonts w:ascii="Calibri" w:hAnsi="Calibri" w:cs="Calibri"/>
          <w:vertAlign w:val="superscript"/>
        </w:rPr>
        <w:t>nd</w:t>
      </w:r>
      <w:r w:rsidR="00CA75F5">
        <w:rPr>
          <w:rFonts w:ascii="Calibri" w:hAnsi="Calibri" w:cs="Calibri"/>
        </w:rPr>
        <w:t xml:space="preserve"> quantization position space file, this would read,</w:t>
      </w:r>
    </w:p>
    <w:p w14:paraId="73602FA2" w14:textId="4C105D5A" w:rsidR="00CA75F5" w:rsidRDefault="00CA75F5" w:rsidP="00F23B81">
      <w:pPr>
        <w:rPr>
          <w:rFonts w:ascii="Calibri" w:hAnsi="Calibri" w:cs="Calibri"/>
        </w:rPr>
      </w:pPr>
    </w:p>
    <w:p w14:paraId="2ADA1725" w14:textId="05E33883" w:rsidR="00CA75F5" w:rsidRDefault="00CA75F5" w:rsidP="00F23B81">
      <w:pPr>
        <w:rPr>
          <w:rFonts w:ascii="Calibri" w:hAnsi="Calibri" w:cs="Calibri"/>
        </w:rPr>
      </w:pPr>
      <w:r w:rsidRPr="00C807B0">
        <w:rPr>
          <w:rFonts w:ascii="Calibri" w:hAnsi="Calibri" w:cs="Calibri"/>
          <w:position w:val="-32"/>
        </w:rPr>
        <w:object w:dxaOrig="6640" w:dyaOrig="760" w14:anchorId="0BB6AAEE">
          <v:shape id="_x0000_i1044" type="#_x0000_t75" style="width:324.55pt;height:37.1pt" o:ole="" filled="t" fillcolor="#fcf">
            <v:imagedata r:id="rId44" o:title=""/>
          </v:shape>
          <o:OLEObject Type="Embed" ProgID="Equation.DSMT4" ShapeID="_x0000_i1044" DrawAspect="Content" ObjectID="_1784112414" r:id="rId45"/>
        </w:object>
      </w:r>
    </w:p>
    <w:p w14:paraId="452B638D" w14:textId="2C96E8FF" w:rsidR="00CA75F5" w:rsidRDefault="00CA75F5" w:rsidP="00F23B81">
      <w:pPr>
        <w:rPr>
          <w:rFonts w:ascii="Calibri" w:hAnsi="Calibri" w:cs="Calibri"/>
        </w:rPr>
      </w:pPr>
    </w:p>
    <w:p w14:paraId="34755122" w14:textId="4FA74A41" w:rsidR="00CA75F5" w:rsidRDefault="00CA75F5" w:rsidP="00F23B81">
      <w:pPr>
        <w:rPr>
          <w:rFonts w:ascii="Calibri" w:hAnsi="Calibri" w:cs="Calibri"/>
        </w:rPr>
      </w:pPr>
      <w:r>
        <w:rPr>
          <w:rFonts w:ascii="Calibri" w:hAnsi="Calibri" w:cs="Calibri"/>
        </w:rPr>
        <w:t>and if we wanted to simplify to an interaction between Cooper pairs, then this would go to:</w:t>
      </w:r>
    </w:p>
    <w:p w14:paraId="5FD88F41" w14:textId="11FCA32F" w:rsidR="00CA75F5" w:rsidRDefault="00CA75F5" w:rsidP="00F23B81">
      <w:pPr>
        <w:rPr>
          <w:rFonts w:ascii="Calibri" w:hAnsi="Calibri" w:cs="Calibri"/>
        </w:rPr>
      </w:pPr>
    </w:p>
    <w:p w14:paraId="240CEB23" w14:textId="70A8D07E" w:rsidR="00CA75F5" w:rsidRDefault="00CA75F5" w:rsidP="00F23B81">
      <w:pPr>
        <w:rPr>
          <w:rFonts w:ascii="Calibri" w:hAnsi="Calibri" w:cs="Calibri"/>
        </w:rPr>
      </w:pPr>
      <w:r w:rsidRPr="00C807B0">
        <w:rPr>
          <w:rFonts w:ascii="Calibri" w:hAnsi="Calibri" w:cs="Calibri"/>
          <w:position w:val="-32"/>
        </w:rPr>
        <w:object w:dxaOrig="6220" w:dyaOrig="760" w14:anchorId="68C3F0A9">
          <v:shape id="_x0000_i1045" type="#_x0000_t75" style="width:303.8pt;height:37.1pt" o:ole="" filled="t" fillcolor="#fcf">
            <v:imagedata r:id="rId46" o:title=""/>
          </v:shape>
          <o:OLEObject Type="Embed" ProgID="Equation.DSMT4" ShapeID="_x0000_i1045" DrawAspect="Content" ObjectID="_1784112415" r:id="rId47"/>
        </w:object>
      </w:r>
    </w:p>
    <w:p w14:paraId="5FAA81B7" w14:textId="2B3F2156" w:rsidR="00CA75F5" w:rsidRDefault="00CA75F5" w:rsidP="00F23B81">
      <w:pPr>
        <w:rPr>
          <w:rFonts w:ascii="Calibri" w:hAnsi="Calibri" w:cs="Calibri"/>
        </w:rPr>
      </w:pPr>
    </w:p>
    <w:p w14:paraId="2FEEA5ED" w14:textId="77777777" w:rsidR="00CA75F5" w:rsidRDefault="00CA75F5" w:rsidP="00F23B81">
      <w:pPr>
        <w:rPr>
          <w:rFonts w:ascii="Calibri" w:hAnsi="Calibri" w:cs="Calibri"/>
        </w:rPr>
      </w:pPr>
    </w:p>
    <w:p w14:paraId="16040E25" w14:textId="349F5E82" w:rsidR="00CA75F5" w:rsidRDefault="00CA75F5" w:rsidP="00F23B81">
      <w:pPr>
        <w:rPr>
          <w:rFonts w:ascii="Calibri" w:hAnsi="Calibri" w:cs="Calibri"/>
        </w:rPr>
      </w:pPr>
    </w:p>
    <w:p w14:paraId="60F97C7D" w14:textId="77777777" w:rsidR="00CA75F5" w:rsidRDefault="00CA75F5" w:rsidP="00F23B81">
      <w:pPr>
        <w:rPr>
          <w:rFonts w:ascii="Calibri" w:hAnsi="Calibri" w:cs="Calibri"/>
        </w:rPr>
      </w:pPr>
    </w:p>
    <w:p w14:paraId="5064BE73" w14:textId="77777777" w:rsidR="00F23B81" w:rsidRDefault="00F23B81" w:rsidP="00F23B81">
      <w:pPr>
        <w:rPr>
          <w:rFonts w:ascii="Calibri" w:hAnsi="Calibri" w:cs="Calibri"/>
        </w:rPr>
      </w:pPr>
    </w:p>
    <w:p w14:paraId="0BC78B9C" w14:textId="77777777" w:rsidR="00F23B81" w:rsidRDefault="00F23B81" w:rsidP="007F6804">
      <w:pPr>
        <w:rPr>
          <w:rFonts w:ascii="Calibri" w:hAnsi="Calibri" w:cs="Calibri"/>
        </w:rPr>
      </w:pPr>
    </w:p>
    <w:sectPr w:rsidR="00F23B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24884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162CB"/>
    <w:rsid w:val="000278FE"/>
    <w:rsid w:val="00040A8D"/>
    <w:rsid w:val="00046D6D"/>
    <w:rsid w:val="000570FB"/>
    <w:rsid w:val="00070A58"/>
    <w:rsid w:val="0007242F"/>
    <w:rsid w:val="000911C3"/>
    <w:rsid w:val="000A6265"/>
    <w:rsid w:val="000B3008"/>
    <w:rsid w:val="000B55C2"/>
    <w:rsid w:val="000C55F9"/>
    <w:rsid w:val="000E0797"/>
    <w:rsid w:val="000E6B55"/>
    <w:rsid w:val="000F29B6"/>
    <w:rsid w:val="000F2D98"/>
    <w:rsid w:val="000F3D6A"/>
    <w:rsid w:val="000F4099"/>
    <w:rsid w:val="000F464D"/>
    <w:rsid w:val="0010520A"/>
    <w:rsid w:val="001126E0"/>
    <w:rsid w:val="00114D5A"/>
    <w:rsid w:val="00120C60"/>
    <w:rsid w:val="00135D8F"/>
    <w:rsid w:val="00135F7F"/>
    <w:rsid w:val="001512EB"/>
    <w:rsid w:val="00157C71"/>
    <w:rsid w:val="0016643C"/>
    <w:rsid w:val="00167DFA"/>
    <w:rsid w:val="0018544E"/>
    <w:rsid w:val="001923C7"/>
    <w:rsid w:val="00194610"/>
    <w:rsid w:val="001A48AC"/>
    <w:rsid w:val="001B3BF3"/>
    <w:rsid w:val="001D50DF"/>
    <w:rsid w:val="001E3045"/>
    <w:rsid w:val="001E5A07"/>
    <w:rsid w:val="001E7994"/>
    <w:rsid w:val="001E79E7"/>
    <w:rsid w:val="001F1CE4"/>
    <w:rsid w:val="001F22D1"/>
    <w:rsid w:val="001F31D9"/>
    <w:rsid w:val="0020427B"/>
    <w:rsid w:val="00206E82"/>
    <w:rsid w:val="00235F8D"/>
    <w:rsid w:val="00240434"/>
    <w:rsid w:val="002451AB"/>
    <w:rsid w:val="00246B30"/>
    <w:rsid w:val="00254E60"/>
    <w:rsid w:val="0026706F"/>
    <w:rsid w:val="0029787A"/>
    <w:rsid w:val="002A5732"/>
    <w:rsid w:val="002A5948"/>
    <w:rsid w:val="002B5623"/>
    <w:rsid w:val="002C2D2A"/>
    <w:rsid w:val="002D31C4"/>
    <w:rsid w:val="002D56FF"/>
    <w:rsid w:val="002D5BBD"/>
    <w:rsid w:val="002E02AF"/>
    <w:rsid w:val="002F2A06"/>
    <w:rsid w:val="002F68A2"/>
    <w:rsid w:val="0030252B"/>
    <w:rsid w:val="00326419"/>
    <w:rsid w:val="00330F2B"/>
    <w:rsid w:val="00334A4D"/>
    <w:rsid w:val="003414DD"/>
    <w:rsid w:val="00345E9A"/>
    <w:rsid w:val="0034654B"/>
    <w:rsid w:val="00355E41"/>
    <w:rsid w:val="00357A03"/>
    <w:rsid w:val="00365AEC"/>
    <w:rsid w:val="003856F6"/>
    <w:rsid w:val="00386CE8"/>
    <w:rsid w:val="0039134E"/>
    <w:rsid w:val="00394984"/>
    <w:rsid w:val="003A5E0D"/>
    <w:rsid w:val="003D3AA6"/>
    <w:rsid w:val="003D3C53"/>
    <w:rsid w:val="003E30C9"/>
    <w:rsid w:val="004067FE"/>
    <w:rsid w:val="004074D3"/>
    <w:rsid w:val="004079C5"/>
    <w:rsid w:val="00413EBF"/>
    <w:rsid w:val="00416F32"/>
    <w:rsid w:val="00427E8F"/>
    <w:rsid w:val="00430DE4"/>
    <w:rsid w:val="00431301"/>
    <w:rsid w:val="0043198C"/>
    <w:rsid w:val="00443031"/>
    <w:rsid w:val="00444501"/>
    <w:rsid w:val="004508B8"/>
    <w:rsid w:val="00450C82"/>
    <w:rsid w:val="0045518C"/>
    <w:rsid w:val="00460FDA"/>
    <w:rsid w:val="004714EB"/>
    <w:rsid w:val="004734A1"/>
    <w:rsid w:val="00474867"/>
    <w:rsid w:val="00485A4C"/>
    <w:rsid w:val="004920FA"/>
    <w:rsid w:val="00492E6D"/>
    <w:rsid w:val="00492F60"/>
    <w:rsid w:val="004950D2"/>
    <w:rsid w:val="004A0B3D"/>
    <w:rsid w:val="004B2FFF"/>
    <w:rsid w:val="004B63A7"/>
    <w:rsid w:val="004C243D"/>
    <w:rsid w:val="004C4EF9"/>
    <w:rsid w:val="004E40BB"/>
    <w:rsid w:val="004E5113"/>
    <w:rsid w:val="004E7611"/>
    <w:rsid w:val="004F3780"/>
    <w:rsid w:val="004F7D09"/>
    <w:rsid w:val="00504231"/>
    <w:rsid w:val="00506AF5"/>
    <w:rsid w:val="00507369"/>
    <w:rsid w:val="00515490"/>
    <w:rsid w:val="005200D4"/>
    <w:rsid w:val="00522609"/>
    <w:rsid w:val="0052786A"/>
    <w:rsid w:val="005313FF"/>
    <w:rsid w:val="00536B66"/>
    <w:rsid w:val="005378B7"/>
    <w:rsid w:val="00544666"/>
    <w:rsid w:val="00544CC3"/>
    <w:rsid w:val="00547322"/>
    <w:rsid w:val="0055164A"/>
    <w:rsid w:val="00564F22"/>
    <w:rsid w:val="005755CB"/>
    <w:rsid w:val="005850CE"/>
    <w:rsid w:val="00590C09"/>
    <w:rsid w:val="005957FD"/>
    <w:rsid w:val="00596B46"/>
    <w:rsid w:val="005A1F3D"/>
    <w:rsid w:val="005A30A9"/>
    <w:rsid w:val="005A4306"/>
    <w:rsid w:val="005A7E3A"/>
    <w:rsid w:val="005B245A"/>
    <w:rsid w:val="005C463C"/>
    <w:rsid w:val="005D0DDC"/>
    <w:rsid w:val="005E5F3A"/>
    <w:rsid w:val="005F26B0"/>
    <w:rsid w:val="00604B91"/>
    <w:rsid w:val="00607248"/>
    <w:rsid w:val="00632226"/>
    <w:rsid w:val="00637585"/>
    <w:rsid w:val="00643A19"/>
    <w:rsid w:val="00653CC5"/>
    <w:rsid w:val="00654ADC"/>
    <w:rsid w:val="00655424"/>
    <w:rsid w:val="00657292"/>
    <w:rsid w:val="006772DA"/>
    <w:rsid w:val="00686A33"/>
    <w:rsid w:val="00687E70"/>
    <w:rsid w:val="006900F5"/>
    <w:rsid w:val="006903F5"/>
    <w:rsid w:val="006A1A69"/>
    <w:rsid w:val="006B42FE"/>
    <w:rsid w:val="006B4C3E"/>
    <w:rsid w:val="006B6F52"/>
    <w:rsid w:val="006C53AD"/>
    <w:rsid w:val="006C5898"/>
    <w:rsid w:val="00702C06"/>
    <w:rsid w:val="00720D4A"/>
    <w:rsid w:val="007278A9"/>
    <w:rsid w:val="00741E0D"/>
    <w:rsid w:val="007469AB"/>
    <w:rsid w:val="00747CFB"/>
    <w:rsid w:val="00750625"/>
    <w:rsid w:val="00755CE9"/>
    <w:rsid w:val="00762F31"/>
    <w:rsid w:val="007671A4"/>
    <w:rsid w:val="00777664"/>
    <w:rsid w:val="007805BA"/>
    <w:rsid w:val="0078304E"/>
    <w:rsid w:val="007944DF"/>
    <w:rsid w:val="007A4211"/>
    <w:rsid w:val="007B29E0"/>
    <w:rsid w:val="007C0736"/>
    <w:rsid w:val="007E1650"/>
    <w:rsid w:val="007E4048"/>
    <w:rsid w:val="007E7EC6"/>
    <w:rsid w:val="007F3D38"/>
    <w:rsid w:val="007F6804"/>
    <w:rsid w:val="008014EC"/>
    <w:rsid w:val="0080456E"/>
    <w:rsid w:val="00821668"/>
    <w:rsid w:val="008272FE"/>
    <w:rsid w:val="00832EAF"/>
    <w:rsid w:val="0083355B"/>
    <w:rsid w:val="008351DF"/>
    <w:rsid w:val="008410FD"/>
    <w:rsid w:val="008437F5"/>
    <w:rsid w:val="0084392E"/>
    <w:rsid w:val="00847508"/>
    <w:rsid w:val="00850F46"/>
    <w:rsid w:val="00853E75"/>
    <w:rsid w:val="008624A4"/>
    <w:rsid w:val="008637D3"/>
    <w:rsid w:val="008765B5"/>
    <w:rsid w:val="008952BF"/>
    <w:rsid w:val="008A5A6C"/>
    <w:rsid w:val="008A790A"/>
    <w:rsid w:val="008B11B1"/>
    <w:rsid w:val="008B679A"/>
    <w:rsid w:val="008C1A98"/>
    <w:rsid w:val="008C2F39"/>
    <w:rsid w:val="008C2F49"/>
    <w:rsid w:val="008D09FE"/>
    <w:rsid w:val="008D28F2"/>
    <w:rsid w:val="008E5ECD"/>
    <w:rsid w:val="008F2399"/>
    <w:rsid w:val="008F3BF6"/>
    <w:rsid w:val="00903247"/>
    <w:rsid w:val="00910D16"/>
    <w:rsid w:val="009221DB"/>
    <w:rsid w:val="00933A89"/>
    <w:rsid w:val="00935DF8"/>
    <w:rsid w:val="00953F94"/>
    <w:rsid w:val="00956BC9"/>
    <w:rsid w:val="0096698C"/>
    <w:rsid w:val="009737E6"/>
    <w:rsid w:val="00983D83"/>
    <w:rsid w:val="00987A06"/>
    <w:rsid w:val="009B00BD"/>
    <w:rsid w:val="009B12C5"/>
    <w:rsid w:val="009C1669"/>
    <w:rsid w:val="009C21A9"/>
    <w:rsid w:val="009E3836"/>
    <w:rsid w:val="009F33A4"/>
    <w:rsid w:val="009F3A6B"/>
    <w:rsid w:val="00A0126F"/>
    <w:rsid w:val="00A01301"/>
    <w:rsid w:val="00A02ADC"/>
    <w:rsid w:val="00A07B22"/>
    <w:rsid w:val="00A21F00"/>
    <w:rsid w:val="00A24A20"/>
    <w:rsid w:val="00A26E90"/>
    <w:rsid w:val="00A53454"/>
    <w:rsid w:val="00A62484"/>
    <w:rsid w:val="00A640CD"/>
    <w:rsid w:val="00A672D4"/>
    <w:rsid w:val="00A71760"/>
    <w:rsid w:val="00A82FF4"/>
    <w:rsid w:val="00A919B1"/>
    <w:rsid w:val="00A93C30"/>
    <w:rsid w:val="00A93EAF"/>
    <w:rsid w:val="00A95B46"/>
    <w:rsid w:val="00A977E5"/>
    <w:rsid w:val="00AA0C11"/>
    <w:rsid w:val="00AB5665"/>
    <w:rsid w:val="00AB78E7"/>
    <w:rsid w:val="00AB7C73"/>
    <w:rsid w:val="00AC3CD9"/>
    <w:rsid w:val="00AC72C8"/>
    <w:rsid w:val="00AD052F"/>
    <w:rsid w:val="00AE0CB9"/>
    <w:rsid w:val="00AE4BBA"/>
    <w:rsid w:val="00AE6478"/>
    <w:rsid w:val="00AE6A60"/>
    <w:rsid w:val="00B12F9D"/>
    <w:rsid w:val="00B2662A"/>
    <w:rsid w:val="00B32394"/>
    <w:rsid w:val="00B352A4"/>
    <w:rsid w:val="00B52311"/>
    <w:rsid w:val="00B547AB"/>
    <w:rsid w:val="00B67039"/>
    <w:rsid w:val="00B72038"/>
    <w:rsid w:val="00B733A2"/>
    <w:rsid w:val="00B86ACD"/>
    <w:rsid w:val="00B94E54"/>
    <w:rsid w:val="00B95081"/>
    <w:rsid w:val="00BA0343"/>
    <w:rsid w:val="00BC1331"/>
    <w:rsid w:val="00BC4241"/>
    <w:rsid w:val="00BC521C"/>
    <w:rsid w:val="00BC5C35"/>
    <w:rsid w:val="00BC6EB6"/>
    <w:rsid w:val="00BD3AB5"/>
    <w:rsid w:val="00BD6DCE"/>
    <w:rsid w:val="00BD6E05"/>
    <w:rsid w:val="00BE42E6"/>
    <w:rsid w:val="00BF1B88"/>
    <w:rsid w:val="00C05C3D"/>
    <w:rsid w:val="00C1085B"/>
    <w:rsid w:val="00C10971"/>
    <w:rsid w:val="00C233F0"/>
    <w:rsid w:val="00C236F7"/>
    <w:rsid w:val="00C26541"/>
    <w:rsid w:val="00C2673C"/>
    <w:rsid w:val="00C26B48"/>
    <w:rsid w:val="00C275C4"/>
    <w:rsid w:val="00C30ECD"/>
    <w:rsid w:val="00C52D06"/>
    <w:rsid w:val="00C57496"/>
    <w:rsid w:val="00C611DA"/>
    <w:rsid w:val="00C62D1C"/>
    <w:rsid w:val="00C645D5"/>
    <w:rsid w:val="00C83E50"/>
    <w:rsid w:val="00C873DB"/>
    <w:rsid w:val="00CA1EA9"/>
    <w:rsid w:val="00CA75F5"/>
    <w:rsid w:val="00CB216A"/>
    <w:rsid w:val="00CB4039"/>
    <w:rsid w:val="00CC19EB"/>
    <w:rsid w:val="00CD0B05"/>
    <w:rsid w:val="00CD1736"/>
    <w:rsid w:val="00CD7F34"/>
    <w:rsid w:val="00CE0733"/>
    <w:rsid w:val="00CE438C"/>
    <w:rsid w:val="00D069EC"/>
    <w:rsid w:val="00D108C8"/>
    <w:rsid w:val="00D2043F"/>
    <w:rsid w:val="00D24A54"/>
    <w:rsid w:val="00D278C4"/>
    <w:rsid w:val="00D42151"/>
    <w:rsid w:val="00D42423"/>
    <w:rsid w:val="00D46FED"/>
    <w:rsid w:val="00D554F2"/>
    <w:rsid w:val="00D71AF0"/>
    <w:rsid w:val="00D725CF"/>
    <w:rsid w:val="00D83776"/>
    <w:rsid w:val="00D9609B"/>
    <w:rsid w:val="00DA0D24"/>
    <w:rsid w:val="00DA5DED"/>
    <w:rsid w:val="00DB7A0B"/>
    <w:rsid w:val="00DC1DE5"/>
    <w:rsid w:val="00DC3226"/>
    <w:rsid w:val="00DC76DB"/>
    <w:rsid w:val="00DD5B99"/>
    <w:rsid w:val="00DD76E8"/>
    <w:rsid w:val="00DE4550"/>
    <w:rsid w:val="00DF71B8"/>
    <w:rsid w:val="00E03161"/>
    <w:rsid w:val="00E04950"/>
    <w:rsid w:val="00E10997"/>
    <w:rsid w:val="00E11FF1"/>
    <w:rsid w:val="00E212DF"/>
    <w:rsid w:val="00E34CEB"/>
    <w:rsid w:val="00E459EF"/>
    <w:rsid w:val="00E47F5F"/>
    <w:rsid w:val="00E5367E"/>
    <w:rsid w:val="00E62D0C"/>
    <w:rsid w:val="00E74872"/>
    <w:rsid w:val="00E76D68"/>
    <w:rsid w:val="00E778E7"/>
    <w:rsid w:val="00E91680"/>
    <w:rsid w:val="00E9774A"/>
    <w:rsid w:val="00E9791B"/>
    <w:rsid w:val="00EA5732"/>
    <w:rsid w:val="00EB67F5"/>
    <w:rsid w:val="00ED1A7C"/>
    <w:rsid w:val="00ED651B"/>
    <w:rsid w:val="00ED7470"/>
    <w:rsid w:val="00EE0194"/>
    <w:rsid w:val="00F069BF"/>
    <w:rsid w:val="00F21295"/>
    <w:rsid w:val="00F224B4"/>
    <w:rsid w:val="00F23B81"/>
    <w:rsid w:val="00F31BE8"/>
    <w:rsid w:val="00F3409B"/>
    <w:rsid w:val="00F37063"/>
    <w:rsid w:val="00F37652"/>
    <w:rsid w:val="00F53F81"/>
    <w:rsid w:val="00F760CA"/>
    <w:rsid w:val="00F83604"/>
    <w:rsid w:val="00F879F7"/>
    <w:rsid w:val="00F92A6D"/>
    <w:rsid w:val="00F94D83"/>
    <w:rsid w:val="00F9713C"/>
    <w:rsid w:val="00FA1B5C"/>
    <w:rsid w:val="00FA279A"/>
    <w:rsid w:val="00FA4157"/>
    <w:rsid w:val="00FA75A1"/>
    <w:rsid w:val="00FB39CA"/>
    <w:rsid w:val="00FC249A"/>
    <w:rsid w:val="00FE76DB"/>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675904"/>
  <w15:chartTrackingRefBased/>
  <w15:docId w15:val="{CB58C97E-956A-42A4-974C-824D2689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fontTable" Target="fontTable.xml"/><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png"/><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1210</TotalTime>
  <Pages>8</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58</cp:revision>
  <dcterms:created xsi:type="dcterms:W3CDTF">2020-07-04T03:25:00Z</dcterms:created>
  <dcterms:modified xsi:type="dcterms:W3CDTF">2024-08-02T17:55:00Z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